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EBC46" w14:textId="10343016" w:rsidR="00AB52EB" w:rsidRPr="00D31359" w:rsidRDefault="00E060FA" w:rsidP="00EC0A81">
      <w:pPr>
        <w:jc w:val="center"/>
        <w:rPr>
          <w:rFonts w:ascii="Arial" w:hAnsi="Arial" w:cs="Arial"/>
        </w:rPr>
      </w:pPr>
      <w:r>
        <w:rPr>
          <w:rFonts w:ascii="Arial" w:hAnsi="Arial" w:cs="Arial"/>
          <w:noProof/>
          <w:lang w:eastAsia="fr-FR"/>
        </w:rPr>
        <w:drawing>
          <wp:inline distT="0" distB="0" distL="0" distR="0" wp14:anchorId="17622A02" wp14:editId="07AC7D15">
            <wp:extent cx="5607050" cy="1053421"/>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ODEV2030 bloc marque 2025 F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06917" cy="1072184"/>
                    </a:xfrm>
                    <a:prstGeom prst="rect">
                      <a:avLst/>
                    </a:prstGeom>
                  </pic:spPr>
                </pic:pic>
              </a:graphicData>
            </a:graphic>
          </wp:inline>
        </w:drawing>
      </w:r>
    </w:p>
    <w:p w14:paraId="75A99E9F" w14:textId="77777777" w:rsidR="00AB52EB" w:rsidRPr="00D31359" w:rsidRDefault="00AB52EB" w:rsidP="00AB52EB">
      <w:pPr>
        <w:rPr>
          <w:rFonts w:ascii="Arial" w:hAnsi="Arial" w:cs="Arial"/>
        </w:rPr>
      </w:pPr>
    </w:p>
    <w:p w14:paraId="073727C3" w14:textId="77777777" w:rsidR="00AB52EB" w:rsidRPr="00D31359" w:rsidRDefault="00AB52EB" w:rsidP="00AB52EB">
      <w:pPr>
        <w:pBdr>
          <w:top w:val="single" w:sz="18" w:space="1" w:color="00A9D7"/>
        </w:pBdr>
        <w:rPr>
          <w:rFonts w:ascii="Arial" w:hAnsi="Arial" w:cs="Arial"/>
          <w:b/>
          <w:bCs/>
          <w:color w:val="808073"/>
          <w:sz w:val="44"/>
          <w:szCs w:val="44"/>
        </w:rPr>
      </w:pPr>
    </w:p>
    <w:p w14:paraId="69FD09D4" w14:textId="77777777" w:rsidR="00AB52EB" w:rsidRPr="00D31359" w:rsidRDefault="00AB52EB" w:rsidP="00AB52EB">
      <w:pPr>
        <w:jc w:val="center"/>
        <w:rPr>
          <w:rFonts w:ascii="Arial" w:hAnsi="Arial" w:cs="Arial"/>
          <w:color w:val="0070C0"/>
          <w:sz w:val="42"/>
          <w:szCs w:val="42"/>
        </w:rPr>
      </w:pPr>
      <w:bookmarkStart w:id="0" w:name="_Hlk108010400"/>
      <w:bookmarkEnd w:id="0"/>
    </w:p>
    <w:p w14:paraId="2B6EE761" w14:textId="77777777" w:rsidR="00AB52EB" w:rsidRPr="00D31359" w:rsidRDefault="00AB52EB" w:rsidP="00AB52EB">
      <w:pPr>
        <w:jc w:val="center"/>
        <w:rPr>
          <w:rFonts w:ascii="Arial" w:hAnsi="Arial" w:cs="Arial"/>
          <w:color w:val="0070C0"/>
          <w:sz w:val="42"/>
          <w:szCs w:val="42"/>
        </w:rPr>
      </w:pPr>
    </w:p>
    <w:p w14:paraId="58AF3427" w14:textId="77777777" w:rsidR="00AB52EB" w:rsidRPr="00D31359" w:rsidRDefault="00AB52EB" w:rsidP="00AB52EB">
      <w:pPr>
        <w:jc w:val="center"/>
        <w:rPr>
          <w:rFonts w:ascii="Arial" w:hAnsi="Arial" w:cs="Arial"/>
          <w:color w:val="0070C0"/>
          <w:sz w:val="42"/>
          <w:szCs w:val="42"/>
        </w:rPr>
      </w:pPr>
    </w:p>
    <w:p w14:paraId="547093AF" w14:textId="77777777" w:rsidR="00AB52EB" w:rsidRPr="00D31359" w:rsidRDefault="00AB52EB" w:rsidP="00AB52EB">
      <w:pPr>
        <w:jc w:val="center"/>
        <w:rPr>
          <w:rFonts w:ascii="Arial" w:hAnsi="Arial" w:cs="Arial"/>
          <w:color w:val="0070C0"/>
          <w:sz w:val="42"/>
          <w:szCs w:val="42"/>
        </w:rPr>
      </w:pPr>
    </w:p>
    <w:p w14:paraId="7DDE8067" w14:textId="77777777" w:rsidR="00AB52EB" w:rsidRPr="00D31359" w:rsidRDefault="00AB52EB" w:rsidP="00AB52EB">
      <w:pPr>
        <w:jc w:val="center"/>
        <w:rPr>
          <w:rFonts w:ascii="Arial" w:hAnsi="Arial" w:cs="Arial"/>
          <w:color w:val="0070C0"/>
          <w:sz w:val="42"/>
          <w:szCs w:val="42"/>
        </w:rPr>
      </w:pPr>
    </w:p>
    <w:p w14:paraId="5BF0FBD5" w14:textId="77777777" w:rsidR="00AB52EB" w:rsidRPr="00D31359" w:rsidRDefault="00AB52EB" w:rsidP="00AB52EB">
      <w:pPr>
        <w:jc w:val="center"/>
        <w:rPr>
          <w:rFonts w:ascii="Arial" w:hAnsi="Arial" w:cs="Arial"/>
          <w:color w:val="0070C0"/>
          <w:sz w:val="42"/>
          <w:szCs w:val="42"/>
        </w:rPr>
      </w:pPr>
    </w:p>
    <w:p w14:paraId="2D53AAA1" w14:textId="77777777" w:rsidR="00DD1AE9" w:rsidRPr="00D31359" w:rsidRDefault="00DD1AE9" w:rsidP="00DD1AE9">
      <w:pPr>
        <w:jc w:val="left"/>
        <w:rPr>
          <w:rFonts w:ascii="Arial" w:hAnsi="Arial" w:cs="Arial"/>
          <w:color w:val="0070C0"/>
          <w:sz w:val="44"/>
          <w:szCs w:val="42"/>
        </w:rPr>
      </w:pPr>
    </w:p>
    <w:p w14:paraId="04DAC0B5" w14:textId="77777777" w:rsidR="00DD1AE9" w:rsidRPr="00D31359" w:rsidRDefault="00AB52EB" w:rsidP="00DD1AE9">
      <w:pPr>
        <w:jc w:val="left"/>
        <w:rPr>
          <w:rFonts w:ascii="Arial" w:hAnsi="Arial" w:cs="Arial"/>
          <w:b/>
          <w:color w:val="512179"/>
          <w:sz w:val="44"/>
          <w:szCs w:val="42"/>
        </w:rPr>
      </w:pPr>
      <w:r w:rsidRPr="00D31359">
        <w:rPr>
          <w:rFonts w:ascii="Arial" w:hAnsi="Arial" w:cs="Arial"/>
          <w:b/>
          <w:color w:val="512179"/>
          <w:sz w:val="44"/>
          <w:szCs w:val="42"/>
        </w:rPr>
        <w:t>T</w:t>
      </w:r>
      <w:r w:rsidR="00576C02" w:rsidRPr="00D31359">
        <w:rPr>
          <w:rFonts w:ascii="Arial" w:hAnsi="Arial" w:cs="Arial"/>
          <w:b/>
          <w:color w:val="512179"/>
          <w:sz w:val="44"/>
          <w:szCs w:val="42"/>
        </w:rPr>
        <w:t xml:space="preserve">ermes de référence </w:t>
      </w:r>
    </w:p>
    <w:p w14:paraId="69B7517F" w14:textId="1AD9D013" w:rsidR="00AB52EB" w:rsidRPr="00EC0A81" w:rsidRDefault="00DD1AE9" w:rsidP="00DD1AE9">
      <w:pPr>
        <w:jc w:val="left"/>
        <w:rPr>
          <w:rFonts w:ascii="Arial" w:hAnsi="Arial" w:cs="Arial"/>
          <w:color w:val="7030A0"/>
          <w:sz w:val="40"/>
          <w:szCs w:val="42"/>
        </w:rPr>
      </w:pPr>
      <w:r w:rsidRPr="00EC0A81">
        <w:rPr>
          <w:rFonts w:ascii="Arial" w:hAnsi="Arial" w:cs="Arial"/>
          <w:color w:val="7030A0"/>
          <w:sz w:val="40"/>
          <w:szCs w:val="42"/>
        </w:rPr>
        <w:t>E</w:t>
      </w:r>
      <w:r w:rsidR="00576C02" w:rsidRPr="00EC0A81">
        <w:rPr>
          <w:rFonts w:ascii="Arial" w:hAnsi="Arial" w:cs="Arial"/>
          <w:color w:val="7030A0"/>
          <w:sz w:val="40"/>
          <w:szCs w:val="42"/>
        </w:rPr>
        <w:t xml:space="preserve">valuation </w:t>
      </w:r>
      <w:r w:rsidR="004C69EC" w:rsidRPr="00EC0A81">
        <w:rPr>
          <w:rFonts w:ascii="Arial" w:hAnsi="Arial" w:cs="Arial"/>
          <w:color w:val="7030A0"/>
          <w:sz w:val="40"/>
          <w:szCs w:val="42"/>
        </w:rPr>
        <w:t xml:space="preserve">finale </w:t>
      </w:r>
      <w:r w:rsidR="00576C02" w:rsidRPr="00EC0A81">
        <w:rPr>
          <w:rFonts w:ascii="Arial" w:hAnsi="Arial" w:cs="Arial"/>
          <w:color w:val="7030A0"/>
          <w:sz w:val="40"/>
          <w:szCs w:val="42"/>
        </w:rPr>
        <w:t xml:space="preserve">du </w:t>
      </w:r>
      <w:r w:rsidR="00B1591F" w:rsidRPr="00EC0A81">
        <w:rPr>
          <w:rFonts w:ascii="Arial" w:hAnsi="Arial" w:cs="Arial"/>
          <w:color w:val="7030A0"/>
          <w:sz w:val="40"/>
          <w:szCs w:val="42"/>
        </w:rPr>
        <w:t>projet BIODEV2030</w:t>
      </w:r>
      <w:r w:rsidR="00411FA6" w:rsidRPr="00EC0A81">
        <w:rPr>
          <w:rFonts w:ascii="Arial" w:hAnsi="Arial" w:cs="Arial"/>
          <w:color w:val="7030A0"/>
          <w:sz w:val="40"/>
          <w:szCs w:val="42"/>
        </w:rPr>
        <w:t xml:space="preserve"> phase </w:t>
      </w:r>
      <w:r w:rsidR="004C69EC" w:rsidRPr="00EC0A81">
        <w:rPr>
          <w:rFonts w:ascii="Arial" w:hAnsi="Arial" w:cs="Arial"/>
          <w:color w:val="7030A0"/>
          <w:sz w:val="40"/>
          <w:szCs w:val="42"/>
        </w:rPr>
        <w:t>II</w:t>
      </w:r>
    </w:p>
    <w:p w14:paraId="38BE57D1" w14:textId="77777777" w:rsidR="00AB52EB" w:rsidRPr="00D31359" w:rsidRDefault="00AB52EB" w:rsidP="00AB52EB">
      <w:pPr>
        <w:rPr>
          <w:rFonts w:ascii="Arial" w:hAnsi="Arial" w:cs="Arial"/>
          <w:color w:val="0070C0"/>
          <w:sz w:val="44"/>
          <w:szCs w:val="42"/>
        </w:rPr>
      </w:pPr>
    </w:p>
    <w:p w14:paraId="72688434" w14:textId="77777777" w:rsidR="00DD1AE9" w:rsidRPr="00D31359" w:rsidRDefault="00DD1AE9" w:rsidP="00AB52EB">
      <w:pPr>
        <w:rPr>
          <w:rFonts w:ascii="Arial" w:hAnsi="Arial" w:cs="Arial"/>
          <w:color w:val="0070C0"/>
          <w:sz w:val="36"/>
          <w:szCs w:val="42"/>
        </w:rPr>
      </w:pPr>
    </w:p>
    <w:p w14:paraId="2EA4C324" w14:textId="77777777" w:rsidR="00DD1AE9" w:rsidRPr="00D31359" w:rsidRDefault="00DD1AE9" w:rsidP="00AB52EB">
      <w:pPr>
        <w:rPr>
          <w:rFonts w:ascii="Arial" w:hAnsi="Arial" w:cs="Arial"/>
          <w:color w:val="0070C0"/>
          <w:sz w:val="36"/>
          <w:szCs w:val="42"/>
        </w:rPr>
      </w:pPr>
    </w:p>
    <w:p w14:paraId="01DF067C" w14:textId="77777777" w:rsidR="00DD1AE9" w:rsidRPr="00D31359" w:rsidRDefault="00DD1AE9" w:rsidP="00AB52EB">
      <w:pPr>
        <w:rPr>
          <w:rFonts w:ascii="Arial" w:hAnsi="Arial" w:cs="Arial"/>
          <w:color w:val="0070C0"/>
          <w:sz w:val="36"/>
          <w:szCs w:val="42"/>
        </w:rPr>
      </w:pPr>
    </w:p>
    <w:p w14:paraId="640884AF" w14:textId="77777777" w:rsidR="00DD1AE9" w:rsidRPr="00D31359" w:rsidRDefault="00DD1AE9" w:rsidP="00AB52EB">
      <w:pPr>
        <w:rPr>
          <w:rFonts w:ascii="Arial" w:hAnsi="Arial" w:cs="Arial"/>
          <w:color w:val="0070C0"/>
          <w:sz w:val="36"/>
          <w:szCs w:val="42"/>
        </w:rPr>
      </w:pPr>
    </w:p>
    <w:p w14:paraId="4747068A" w14:textId="79DCF944" w:rsidR="00AB52EB" w:rsidRPr="00D31359" w:rsidRDefault="0059257A" w:rsidP="00AB52EB">
      <w:pPr>
        <w:rPr>
          <w:rFonts w:ascii="Arial" w:hAnsi="Arial" w:cs="Arial"/>
          <w:color w:val="512179"/>
          <w:sz w:val="36"/>
          <w:szCs w:val="42"/>
        </w:rPr>
      </w:pPr>
      <w:r w:rsidRPr="00D31359">
        <w:rPr>
          <w:rFonts w:ascii="Arial" w:hAnsi="Arial" w:cs="Arial"/>
          <w:color w:val="512179"/>
          <w:sz w:val="36"/>
          <w:szCs w:val="42"/>
        </w:rPr>
        <w:t>Février</w:t>
      </w:r>
      <w:r w:rsidR="00D61406" w:rsidRPr="00D31359">
        <w:rPr>
          <w:rFonts w:ascii="Arial" w:hAnsi="Arial" w:cs="Arial"/>
          <w:color w:val="512179"/>
          <w:sz w:val="36"/>
          <w:szCs w:val="42"/>
        </w:rPr>
        <w:t xml:space="preserve"> 202</w:t>
      </w:r>
      <w:r w:rsidR="00DD1AE9" w:rsidRPr="00D31359">
        <w:rPr>
          <w:rFonts w:ascii="Arial" w:hAnsi="Arial" w:cs="Arial"/>
          <w:color w:val="512179"/>
          <w:sz w:val="36"/>
          <w:szCs w:val="42"/>
        </w:rPr>
        <w:t>6</w:t>
      </w:r>
    </w:p>
    <w:p w14:paraId="72F43623" w14:textId="77777777" w:rsidR="00AB52EB" w:rsidRPr="00D31359" w:rsidRDefault="00AB52EB" w:rsidP="00AB52EB">
      <w:pPr>
        <w:rPr>
          <w:rFonts w:ascii="Arial" w:hAnsi="Arial" w:cs="Arial"/>
          <w:color w:val="0070C0"/>
        </w:rPr>
      </w:pPr>
    </w:p>
    <w:p w14:paraId="51676A91" w14:textId="1559F962" w:rsidR="00490575" w:rsidRPr="00D31359" w:rsidRDefault="00490575" w:rsidP="00576C02">
      <w:pPr>
        <w:tabs>
          <w:tab w:val="right" w:leader="dot" w:pos="9923"/>
        </w:tabs>
        <w:spacing w:before="0" w:after="0"/>
        <w:ind w:left="360"/>
        <w:jc w:val="right"/>
        <w:rPr>
          <w:rFonts w:ascii="Arial" w:eastAsiaTheme="minorHAnsi" w:hAnsi="Arial" w:cs="Arial"/>
          <w:caps/>
          <w:color w:val="0070C0"/>
          <w:szCs w:val="26"/>
        </w:rPr>
      </w:pPr>
      <w:r w:rsidRPr="00D31359">
        <w:rPr>
          <w:rFonts w:ascii="Arial" w:eastAsiaTheme="minorHAnsi" w:hAnsi="Arial" w:cs="Arial"/>
          <w:caps/>
          <w:color w:val="0070C0"/>
          <w:szCs w:val="26"/>
        </w:rPr>
        <w:br w:type="page"/>
      </w:r>
    </w:p>
    <w:p w14:paraId="0ACD3ADE" w14:textId="6F124841" w:rsidR="00742E35" w:rsidRPr="00D31359" w:rsidRDefault="00DD1AE9" w:rsidP="00DD1AE9">
      <w:pPr>
        <w:pStyle w:val="Style1"/>
        <w:rPr>
          <w:lang w:val="fr-FR"/>
        </w:rPr>
      </w:pPr>
      <w:r w:rsidRPr="00D31359">
        <w:rPr>
          <w:lang w:val="fr-FR"/>
        </w:rPr>
        <w:lastRenderedPageBreak/>
        <w:t>Présentation du projet à evaluer</w:t>
      </w:r>
    </w:p>
    <w:p w14:paraId="2731D7E1" w14:textId="3FAE09B3" w:rsidR="00742E35" w:rsidRPr="00D31359" w:rsidRDefault="00742E35" w:rsidP="00616798">
      <w:pPr>
        <w:pStyle w:val="Style2"/>
        <w:tabs>
          <w:tab w:val="clear" w:pos="0"/>
          <w:tab w:val="clear" w:pos="9923"/>
          <w:tab w:val="right" w:leader="dot" w:pos="284"/>
          <w:tab w:val="left" w:pos="851"/>
        </w:tabs>
      </w:pPr>
      <w:bookmarkStart w:id="1" w:name="_Toc70668748"/>
      <w:r w:rsidRPr="00D31359">
        <w:t xml:space="preserve">Contexte </w:t>
      </w:r>
      <w:bookmarkEnd w:id="1"/>
      <w:r w:rsidR="00957D70" w:rsidRPr="00D31359">
        <w:t>de l’intervention</w:t>
      </w:r>
    </w:p>
    <w:p w14:paraId="72BDF18B" w14:textId="61840F44" w:rsidR="00D61406" w:rsidRPr="00D31359" w:rsidRDefault="00D61406" w:rsidP="00616798">
      <w:pPr>
        <w:spacing w:line="276" w:lineRule="auto"/>
        <w:rPr>
          <w:rFonts w:ascii="Arial" w:hAnsi="Arial" w:cs="Arial"/>
          <w:sz w:val="22"/>
        </w:rPr>
      </w:pPr>
      <w:bookmarkStart w:id="2" w:name="_Toc70668749"/>
      <w:r w:rsidRPr="00D31359">
        <w:rPr>
          <w:rFonts w:ascii="Arial" w:hAnsi="Arial" w:cs="Arial"/>
          <w:sz w:val="22"/>
        </w:rPr>
        <w:t>La tendance à la diminution du nombre d’espèces, à l’érosion de leurs populations ainsi qu’à la dégradation des écosystèmes se poursuit à l’échelle mondiale. Dans son évaluation globale de 2019, l’IPBES a montré qu’u</w:t>
      </w:r>
      <w:r w:rsidRPr="00D31359">
        <w:rPr>
          <w:rFonts w:ascii="Arial" w:hAnsi="Arial" w:cs="Arial"/>
          <w:b/>
          <w:bCs/>
          <w:sz w:val="22"/>
        </w:rPr>
        <w:t>n million d’espèces animales et végétales</w:t>
      </w:r>
      <w:r w:rsidRPr="00D31359">
        <w:rPr>
          <w:rFonts w:ascii="Arial" w:hAnsi="Arial" w:cs="Arial"/>
          <w:sz w:val="22"/>
        </w:rPr>
        <w:t xml:space="preserve"> </w:t>
      </w:r>
      <w:r w:rsidRPr="00D31359">
        <w:rPr>
          <w:rFonts w:ascii="Arial" w:hAnsi="Arial" w:cs="Arial"/>
          <w:b/>
          <w:bCs/>
          <w:sz w:val="22"/>
        </w:rPr>
        <w:t>sont</w:t>
      </w:r>
      <w:r w:rsidRPr="00D31359">
        <w:rPr>
          <w:rFonts w:ascii="Arial" w:hAnsi="Arial" w:cs="Arial"/>
          <w:sz w:val="22"/>
        </w:rPr>
        <w:t xml:space="preserve"> </w:t>
      </w:r>
      <w:r w:rsidRPr="00D31359">
        <w:rPr>
          <w:rFonts w:ascii="Arial" w:hAnsi="Arial" w:cs="Arial"/>
          <w:b/>
          <w:bCs/>
          <w:sz w:val="22"/>
        </w:rPr>
        <w:t>menacées d’extinction</w:t>
      </w:r>
      <w:r w:rsidRPr="00D31359">
        <w:rPr>
          <w:rFonts w:ascii="Arial" w:hAnsi="Arial" w:cs="Arial"/>
          <w:sz w:val="22"/>
        </w:rPr>
        <w:t xml:space="preserve">. Au-delà d’affaiblir les moyens de subsistance, la sécurité alimentaire, la santé et la qualité de vie à travers le monde, </w:t>
      </w:r>
      <w:r w:rsidR="00581EEC" w:rsidRPr="00D31359">
        <w:rPr>
          <w:rFonts w:ascii="Arial" w:hAnsi="Arial" w:cs="Arial"/>
          <w:sz w:val="22"/>
        </w:rPr>
        <w:t>la dégradation de la biodiversité</w:t>
      </w:r>
      <w:r w:rsidRPr="00D31359">
        <w:rPr>
          <w:rFonts w:ascii="Arial" w:hAnsi="Arial" w:cs="Arial"/>
          <w:sz w:val="22"/>
        </w:rPr>
        <w:t xml:space="preserve"> entraîne également des </w:t>
      </w:r>
      <w:r w:rsidRPr="00D31359">
        <w:rPr>
          <w:rFonts w:ascii="Arial" w:hAnsi="Arial" w:cs="Arial"/>
          <w:b/>
          <w:bCs/>
          <w:sz w:val="22"/>
        </w:rPr>
        <w:t>risques économiques et financiers</w:t>
      </w:r>
      <w:r w:rsidRPr="00D31359">
        <w:rPr>
          <w:rFonts w:ascii="Arial" w:hAnsi="Arial" w:cs="Arial"/>
          <w:sz w:val="22"/>
        </w:rPr>
        <w:t xml:space="preserve">. La sauvegarde de la biodiversité est indispensable pour assurer la production de biens et services vitaux que nous procurent les écosystèmes : nourriture, fibres, bois, séquestration carbone, régulation de l’eau, réduction des risques de catastrophes, etc. </w:t>
      </w:r>
    </w:p>
    <w:p w14:paraId="7BE862F8" w14:textId="31101F00" w:rsidR="00D61406" w:rsidRPr="00D31359" w:rsidRDefault="00D61406" w:rsidP="00D61406">
      <w:pPr>
        <w:spacing w:line="276" w:lineRule="auto"/>
        <w:rPr>
          <w:rFonts w:ascii="Arial" w:hAnsi="Arial" w:cs="Arial"/>
          <w:b/>
          <w:sz w:val="22"/>
        </w:rPr>
      </w:pPr>
      <w:r w:rsidRPr="00D31359">
        <w:rPr>
          <w:rFonts w:ascii="Arial" w:hAnsi="Arial" w:cs="Arial"/>
          <w:sz w:val="22"/>
        </w:rPr>
        <w:t xml:space="preserve">Les actions mises en œuvre pour la conservation et la </w:t>
      </w:r>
      <w:r w:rsidRPr="00D31359">
        <w:rPr>
          <w:rFonts w:ascii="Arial" w:hAnsi="Arial" w:cs="Arial"/>
          <w:b/>
          <w:sz w:val="22"/>
        </w:rPr>
        <w:t>gestion plus durable des ressources naturelles</w:t>
      </w:r>
      <w:r w:rsidRPr="00D31359">
        <w:rPr>
          <w:rFonts w:ascii="Arial" w:hAnsi="Arial" w:cs="Arial"/>
          <w:sz w:val="22"/>
        </w:rPr>
        <w:t xml:space="preserve"> progressent mais restent insuffisantes pour enrayer les causes directes et indirectes à l’origine de la dégradation de la nature. Il est aujourd'hui urgent d’inverser le déclin de la biodiversité d’ici à 2030 et de restaurer la nature d’ici à 2050, comme les parties à la </w:t>
      </w:r>
      <w:r w:rsidRPr="00D31359">
        <w:rPr>
          <w:rFonts w:ascii="Arial" w:hAnsi="Arial" w:cs="Arial"/>
          <w:b/>
          <w:sz w:val="22"/>
          <w:lang w:eastAsia="fr-FR"/>
        </w:rPr>
        <w:t>Convention pour la Diversité Biologique</w:t>
      </w:r>
      <w:r w:rsidRPr="00D31359">
        <w:rPr>
          <w:rFonts w:ascii="Arial" w:hAnsi="Arial" w:cs="Arial"/>
          <w:sz w:val="22"/>
          <w:lang w:eastAsia="fr-FR"/>
        </w:rPr>
        <w:t xml:space="preserve"> (CDB)</w:t>
      </w:r>
      <w:r w:rsidRPr="00D31359">
        <w:rPr>
          <w:rFonts w:ascii="Arial" w:hAnsi="Arial" w:cs="Arial"/>
          <w:sz w:val="22"/>
        </w:rPr>
        <w:t xml:space="preserve"> s’y sont engagées en adoptant le </w:t>
      </w:r>
      <w:r w:rsidRPr="00D31359">
        <w:rPr>
          <w:rFonts w:ascii="Arial" w:eastAsiaTheme="minorEastAsia" w:hAnsi="Arial" w:cs="Arial"/>
          <w:b/>
          <w:iCs/>
          <w:color w:val="000000"/>
          <w:sz w:val="22"/>
          <w:lang w:eastAsia="ja-JP"/>
        </w:rPr>
        <w:t xml:space="preserve">Cadre Mondial </w:t>
      </w:r>
      <w:r w:rsidR="004818C2">
        <w:rPr>
          <w:rFonts w:ascii="Arial" w:eastAsiaTheme="minorEastAsia" w:hAnsi="Arial" w:cs="Arial"/>
          <w:b/>
          <w:iCs/>
          <w:color w:val="000000"/>
          <w:sz w:val="22"/>
          <w:lang w:eastAsia="ja-JP"/>
        </w:rPr>
        <w:t>de</w:t>
      </w:r>
      <w:r w:rsidR="004818C2" w:rsidRPr="00D31359">
        <w:rPr>
          <w:rFonts w:ascii="Arial" w:eastAsiaTheme="minorEastAsia" w:hAnsi="Arial" w:cs="Arial"/>
          <w:b/>
          <w:iCs/>
          <w:color w:val="000000"/>
          <w:sz w:val="22"/>
          <w:lang w:eastAsia="ja-JP"/>
        </w:rPr>
        <w:t xml:space="preserve"> </w:t>
      </w:r>
      <w:r w:rsidRPr="00D31359">
        <w:rPr>
          <w:rFonts w:ascii="Arial" w:eastAsiaTheme="minorEastAsia" w:hAnsi="Arial" w:cs="Arial"/>
          <w:b/>
          <w:iCs/>
          <w:color w:val="000000"/>
          <w:sz w:val="22"/>
          <w:lang w:eastAsia="ja-JP"/>
        </w:rPr>
        <w:t>la Biodiversité de Kunming-Montréal (KMGBF)</w:t>
      </w:r>
      <w:r w:rsidRPr="00D31359">
        <w:rPr>
          <w:rFonts w:ascii="Arial" w:hAnsi="Arial" w:cs="Arial"/>
          <w:b/>
          <w:sz w:val="22"/>
        </w:rPr>
        <w:t xml:space="preserve">, en décembre 2022. </w:t>
      </w:r>
    </w:p>
    <w:p w14:paraId="65A471A2" w14:textId="71FD1DDA" w:rsidR="00D61406" w:rsidRPr="00D31359" w:rsidRDefault="00D61406" w:rsidP="00957D70">
      <w:pPr>
        <w:spacing w:line="276" w:lineRule="auto"/>
        <w:rPr>
          <w:rFonts w:ascii="Arial" w:hAnsi="Arial" w:cs="Arial"/>
          <w:sz w:val="22"/>
        </w:rPr>
      </w:pPr>
      <w:r w:rsidRPr="00D31359">
        <w:rPr>
          <w:rFonts w:ascii="Arial" w:eastAsiaTheme="minorEastAsia" w:hAnsi="Arial" w:cs="Arial"/>
          <w:iCs/>
          <w:color w:val="000000"/>
          <w:sz w:val="22"/>
          <w:lang w:eastAsia="ja-JP"/>
        </w:rPr>
        <w:t xml:space="preserve">En adoptant le KMGBF en décembre 2022, les Etats ont affirmé une ambition forte pour la biodiversité qui passe notamment par son intégration dans tous les secteurs économiques et par l’adoption de pratiques productives durables qui préservent la nature (liens aux cibles 10, 14, 15, 16, 18, 19). </w:t>
      </w:r>
      <w:r w:rsidR="00581EEC" w:rsidRPr="00D31359">
        <w:rPr>
          <w:rFonts w:ascii="Arial" w:hAnsi="Arial" w:cs="Arial"/>
          <w:sz w:val="22"/>
        </w:rPr>
        <w:t>En</w:t>
      </w:r>
      <w:r w:rsidRPr="00D31359">
        <w:rPr>
          <w:rFonts w:ascii="Arial" w:hAnsi="Arial" w:cs="Arial"/>
          <w:sz w:val="22"/>
        </w:rPr>
        <w:t xml:space="preserve"> complément d’aires protégées, des actions visant à renforcer l’intégration des valeurs multiples de la biodiversité dans les décisions des acteurs privés et publics opérant et régulant les secteurs économiques sont </w:t>
      </w:r>
      <w:r w:rsidR="00581EEC" w:rsidRPr="00D31359">
        <w:rPr>
          <w:rFonts w:ascii="Arial" w:hAnsi="Arial" w:cs="Arial"/>
          <w:sz w:val="22"/>
        </w:rPr>
        <w:t xml:space="preserve">en effet </w:t>
      </w:r>
      <w:r w:rsidRPr="00D31359">
        <w:rPr>
          <w:rFonts w:ascii="Arial" w:hAnsi="Arial" w:cs="Arial"/>
          <w:sz w:val="22"/>
        </w:rPr>
        <w:t xml:space="preserve">indispensables. </w:t>
      </w:r>
    </w:p>
    <w:p w14:paraId="70A82F69" w14:textId="77777777" w:rsidR="00D61406" w:rsidRPr="00D31359" w:rsidRDefault="00D61406" w:rsidP="00D61406">
      <w:pPr>
        <w:spacing w:line="276" w:lineRule="auto"/>
        <w:rPr>
          <w:rFonts w:ascii="Arial" w:hAnsi="Arial" w:cs="Arial"/>
          <w:sz w:val="22"/>
        </w:rPr>
      </w:pPr>
      <w:r w:rsidRPr="00D31359">
        <w:rPr>
          <w:rFonts w:ascii="Arial" w:hAnsi="Arial" w:cs="Arial"/>
          <w:sz w:val="22"/>
        </w:rPr>
        <w:t>L’intégration de la biodiversité (« </w:t>
      </w:r>
      <w:r w:rsidRPr="00D31359">
        <w:rPr>
          <w:rFonts w:ascii="Arial" w:hAnsi="Arial" w:cs="Arial"/>
          <w:b/>
          <w:sz w:val="22"/>
        </w:rPr>
        <w:t>biodiversity mainstreaming </w:t>
      </w:r>
      <w:r w:rsidRPr="00D31359">
        <w:rPr>
          <w:rFonts w:ascii="Arial" w:hAnsi="Arial" w:cs="Arial"/>
          <w:sz w:val="22"/>
        </w:rPr>
        <w:t>») désigne généralement le fait de s’assurer de la prise en compte pleine et adéquate de la biodiversité (et de ses services rendus) dans les décisions politiques et pratiques, à la fois publiques et privées, qui reposent et influent sur elle. Cette intégration consiste également à prendre en compte l’ensemble des incidences sur la biodiversité et des dépendances à son égard rencontrées tout au long des chaînes de production et de valeur.</w:t>
      </w:r>
    </w:p>
    <w:p w14:paraId="7F2FCDFF" w14:textId="52822262" w:rsidR="00D61406" w:rsidRPr="00D31359" w:rsidRDefault="00D61406" w:rsidP="00D61406">
      <w:pPr>
        <w:autoSpaceDE w:val="0"/>
        <w:autoSpaceDN w:val="0"/>
        <w:adjustRightInd w:val="0"/>
        <w:spacing w:line="276" w:lineRule="auto"/>
        <w:rPr>
          <w:rFonts w:ascii="Arial" w:hAnsi="Arial" w:cs="Arial"/>
          <w:color w:val="000000"/>
          <w:sz w:val="22"/>
        </w:rPr>
      </w:pPr>
      <w:r w:rsidRPr="00D31359">
        <w:rPr>
          <w:rFonts w:ascii="Arial" w:hAnsi="Arial" w:cs="Arial"/>
          <w:color w:val="000000"/>
          <w:sz w:val="22"/>
        </w:rPr>
        <w:t xml:space="preserve">Le projet </w:t>
      </w:r>
      <w:r w:rsidR="00581EEC" w:rsidRPr="00D31359">
        <w:rPr>
          <w:rFonts w:ascii="Arial" w:hAnsi="Arial" w:cs="Arial"/>
          <w:color w:val="000000"/>
          <w:sz w:val="22"/>
        </w:rPr>
        <w:t xml:space="preserve">BIODEV2030 </w:t>
      </w:r>
      <w:r w:rsidRPr="00D31359">
        <w:rPr>
          <w:rFonts w:ascii="Arial" w:hAnsi="Arial" w:cs="Arial"/>
          <w:color w:val="000000"/>
          <w:sz w:val="22"/>
        </w:rPr>
        <w:t xml:space="preserve">s’adresse à la fois aux acteurs de la communauté internationale impliqués dans les négociations en vue de la CBD COP 16 mais également aux </w:t>
      </w:r>
      <w:r w:rsidR="00502FB8">
        <w:rPr>
          <w:rFonts w:ascii="Arial" w:hAnsi="Arial" w:cs="Arial"/>
          <w:color w:val="000000"/>
          <w:sz w:val="22"/>
        </w:rPr>
        <w:t>5</w:t>
      </w:r>
      <w:r w:rsidRPr="00D31359">
        <w:rPr>
          <w:rFonts w:ascii="Arial" w:hAnsi="Arial" w:cs="Arial"/>
          <w:color w:val="000000"/>
          <w:sz w:val="22"/>
        </w:rPr>
        <w:t xml:space="preserve"> audiences prioritaires suivantes dans chacun des pays pilotes : </w:t>
      </w:r>
    </w:p>
    <w:p w14:paraId="67FE9D68" w14:textId="465BDB21" w:rsidR="00D61406" w:rsidRPr="00D31359" w:rsidRDefault="00D61406" w:rsidP="00ED39F1">
      <w:pPr>
        <w:pStyle w:val="Paragraphedeliste"/>
        <w:numPr>
          <w:ilvl w:val="0"/>
          <w:numId w:val="13"/>
        </w:numPr>
        <w:autoSpaceDE w:val="0"/>
        <w:autoSpaceDN w:val="0"/>
        <w:adjustRightInd w:val="0"/>
        <w:spacing w:before="0" w:after="0" w:line="276" w:lineRule="auto"/>
        <w:rPr>
          <w:rFonts w:ascii="Arial" w:hAnsi="Arial" w:cs="Arial"/>
          <w:color w:val="000000"/>
          <w:sz w:val="22"/>
        </w:rPr>
      </w:pPr>
      <w:r w:rsidRPr="00D31359">
        <w:rPr>
          <w:rFonts w:ascii="Arial" w:hAnsi="Arial" w:cs="Arial"/>
          <w:color w:val="000000"/>
          <w:sz w:val="22"/>
        </w:rPr>
        <w:t xml:space="preserve">Secteur public : </w:t>
      </w:r>
      <w:r w:rsidR="00581EEC" w:rsidRPr="00D31359">
        <w:rPr>
          <w:rFonts w:ascii="Arial" w:hAnsi="Arial" w:cs="Arial"/>
          <w:color w:val="000000"/>
          <w:sz w:val="22"/>
        </w:rPr>
        <w:t>Ministères</w:t>
      </w:r>
      <w:r w:rsidRPr="00D31359">
        <w:rPr>
          <w:rFonts w:ascii="Arial" w:hAnsi="Arial" w:cs="Arial"/>
          <w:color w:val="000000"/>
          <w:sz w:val="22"/>
        </w:rPr>
        <w:t xml:space="preserve"> en charge de l’environnement, agents en charge des négociations</w:t>
      </w:r>
      <w:r w:rsidR="00581EEC" w:rsidRPr="00D31359">
        <w:rPr>
          <w:rFonts w:ascii="Arial" w:hAnsi="Arial" w:cs="Arial"/>
          <w:color w:val="000000"/>
          <w:sz w:val="22"/>
        </w:rPr>
        <w:t>,</w:t>
      </w:r>
      <w:r w:rsidRPr="00D31359">
        <w:rPr>
          <w:rFonts w:ascii="Arial" w:hAnsi="Arial" w:cs="Arial"/>
          <w:color w:val="000000"/>
          <w:sz w:val="22"/>
        </w:rPr>
        <w:t xml:space="preserve"> </w:t>
      </w:r>
      <w:r w:rsidR="00581EEC" w:rsidRPr="00D31359">
        <w:rPr>
          <w:rFonts w:ascii="Arial" w:hAnsi="Arial" w:cs="Arial"/>
          <w:color w:val="000000"/>
          <w:sz w:val="22"/>
        </w:rPr>
        <w:t>Ministères</w:t>
      </w:r>
      <w:r w:rsidRPr="00D31359">
        <w:rPr>
          <w:rFonts w:ascii="Arial" w:hAnsi="Arial" w:cs="Arial"/>
          <w:color w:val="000000"/>
          <w:sz w:val="22"/>
        </w:rPr>
        <w:t xml:space="preserve"> en charge des secteurs sélectionnés pour les engagements </w:t>
      </w:r>
      <w:r w:rsidR="00581EEC" w:rsidRPr="00D31359">
        <w:rPr>
          <w:rFonts w:ascii="Arial" w:hAnsi="Arial" w:cs="Arial"/>
          <w:color w:val="000000"/>
          <w:sz w:val="22"/>
        </w:rPr>
        <w:t>et Ministères de l’Economie/budget ou équivalent</w:t>
      </w:r>
    </w:p>
    <w:p w14:paraId="2DE97CAB" w14:textId="77777777" w:rsidR="00D61406" w:rsidRPr="00D31359" w:rsidRDefault="00D61406" w:rsidP="00ED39F1">
      <w:pPr>
        <w:pStyle w:val="Paragraphedeliste"/>
        <w:numPr>
          <w:ilvl w:val="0"/>
          <w:numId w:val="13"/>
        </w:numPr>
        <w:autoSpaceDE w:val="0"/>
        <w:autoSpaceDN w:val="0"/>
        <w:adjustRightInd w:val="0"/>
        <w:spacing w:before="0" w:after="0" w:line="276" w:lineRule="auto"/>
        <w:rPr>
          <w:rFonts w:ascii="Arial" w:hAnsi="Arial" w:cs="Arial"/>
          <w:color w:val="000000"/>
          <w:sz w:val="22"/>
        </w:rPr>
      </w:pPr>
      <w:r w:rsidRPr="00D31359">
        <w:rPr>
          <w:rFonts w:ascii="Arial" w:hAnsi="Arial" w:cs="Arial"/>
          <w:color w:val="000000"/>
          <w:sz w:val="22"/>
        </w:rPr>
        <w:t xml:space="preserve">Secteurs privés concernés : acteurs industriels et/ou artisanaux de secteurs ayant à la fois des impacts négatifs sur la biodiversité et une position structurelle pour le développement des pays </w:t>
      </w:r>
    </w:p>
    <w:p w14:paraId="71607673" w14:textId="77777777" w:rsidR="00D61406" w:rsidRPr="00D31359" w:rsidRDefault="00D61406" w:rsidP="00ED39F1">
      <w:pPr>
        <w:pStyle w:val="Paragraphedeliste"/>
        <w:numPr>
          <w:ilvl w:val="0"/>
          <w:numId w:val="13"/>
        </w:numPr>
        <w:autoSpaceDE w:val="0"/>
        <w:autoSpaceDN w:val="0"/>
        <w:adjustRightInd w:val="0"/>
        <w:spacing w:before="0" w:after="0" w:line="276" w:lineRule="auto"/>
        <w:rPr>
          <w:rFonts w:ascii="Arial" w:hAnsi="Arial" w:cs="Arial"/>
          <w:color w:val="000000"/>
          <w:sz w:val="22"/>
        </w:rPr>
      </w:pPr>
      <w:r w:rsidRPr="00D31359">
        <w:rPr>
          <w:rFonts w:ascii="Arial" w:hAnsi="Arial" w:cs="Arial"/>
          <w:color w:val="000000"/>
          <w:sz w:val="22"/>
        </w:rPr>
        <w:t xml:space="preserve">Société civile </w:t>
      </w:r>
    </w:p>
    <w:p w14:paraId="1CACFAD0" w14:textId="77777777" w:rsidR="00D61406" w:rsidRPr="00D31359" w:rsidRDefault="00D61406" w:rsidP="00ED39F1">
      <w:pPr>
        <w:pStyle w:val="Paragraphedeliste"/>
        <w:numPr>
          <w:ilvl w:val="0"/>
          <w:numId w:val="13"/>
        </w:numPr>
        <w:autoSpaceDE w:val="0"/>
        <w:autoSpaceDN w:val="0"/>
        <w:adjustRightInd w:val="0"/>
        <w:spacing w:before="0" w:after="0" w:line="276" w:lineRule="auto"/>
        <w:rPr>
          <w:rFonts w:ascii="Arial" w:hAnsi="Arial" w:cs="Arial"/>
          <w:color w:val="000000"/>
          <w:sz w:val="22"/>
        </w:rPr>
      </w:pPr>
      <w:r w:rsidRPr="00D31359">
        <w:rPr>
          <w:rFonts w:ascii="Arial" w:hAnsi="Arial" w:cs="Arial"/>
          <w:color w:val="000000"/>
          <w:sz w:val="22"/>
        </w:rPr>
        <w:t xml:space="preserve">Peuples autochtones </w:t>
      </w:r>
    </w:p>
    <w:p w14:paraId="331EB9BB" w14:textId="77777777" w:rsidR="00D61406" w:rsidRPr="00D31359" w:rsidRDefault="00D61406" w:rsidP="00ED39F1">
      <w:pPr>
        <w:pStyle w:val="Paragraphedeliste"/>
        <w:numPr>
          <w:ilvl w:val="0"/>
          <w:numId w:val="13"/>
        </w:numPr>
        <w:autoSpaceDE w:val="0"/>
        <w:autoSpaceDN w:val="0"/>
        <w:adjustRightInd w:val="0"/>
        <w:spacing w:before="0" w:after="0" w:line="276" w:lineRule="auto"/>
        <w:rPr>
          <w:rFonts w:ascii="Arial" w:hAnsi="Arial" w:cs="Arial"/>
          <w:color w:val="000000"/>
          <w:sz w:val="22"/>
        </w:rPr>
      </w:pPr>
      <w:r w:rsidRPr="00D31359">
        <w:rPr>
          <w:rFonts w:ascii="Arial" w:hAnsi="Arial" w:cs="Arial"/>
          <w:color w:val="000000"/>
          <w:sz w:val="22"/>
        </w:rPr>
        <w:t xml:space="preserve">Bailleurs </w:t>
      </w:r>
    </w:p>
    <w:p w14:paraId="3CC80F4E" w14:textId="77777777" w:rsidR="00D61406" w:rsidRPr="00D31359" w:rsidRDefault="00D61406" w:rsidP="00D61406">
      <w:pPr>
        <w:spacing w:line="276" w:lineRule="auto"/>
      </w:pPr>
    </w:p>
    <w:p w14:paraId="67EDD2C1" w14:textId="77777777" w:rsidR="00D61406" w:rsidRPr="00D31359" w:rsidRDefault="00D61406" w:rsidP="00D61406">
      <w:pPr>
        <w:spacing w:line="276" w:lineRule="auto"/>
      </w:pPr>
    </w:p>
    <w:p w14:paraId="779E5540" w14:textId="77777777" w:rsidR="00911ABF" w:rsidRPr="00D31359" w:rsidRDefault="00911ABF" w:rsidP="00911ABF">
      <w:pPr>
        <w:pStyle w:val="Style2"/>
        <w:tabs>
          <w:tab w:val="clear" w:pos="0"/>
          <w:tab w:val="clear" w:pos="9923"/>
          <w:tab w:val="left" w:pos="851"/>
        </w:tabs>
      </w:pPr>
      <w:r w:rsidRPr="00D31359">
        <w:lastRenderedPageBreak/>
        <w:t>Résumé du projet</w:t>
      </w:r>
    </w:p>
    <w:tbl>
      <w:tblPr>
        <w:tblStyle w:val="Grilledutableau1"/>
        <w:tblW w:w="0" w:type="auto"/>
        <w:tblInd w:w="36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334"/>
        <w:gridCol w:w="6378"/>
      </w:tblGrid>
      <w:tr w:rsidR="00911ABF" w:rsidRPr="00D31359" w14:paraId="0AF80FF0" w14:textId="77777777" w:rsidTr="005730B2">
        <w:tc>
          <w:tcPr>
            <w:tcW w:w="2334" w:type="dxa"/>
          </w:tcPr>
          <w:p w14:paraId="7083B4D6" w14:textId="77777777" w:rsidR="00911ABF" w:rsidRPr="00D31359" w:rsidRDefault="00911ABF" w:rsidP="005730B2">
            <w:pPr>
              <w:tabs>
                <w:tab w:val="right" w:leader="dot" w:pos="9923"/>
              </w:tabs>
              <w:spacing w:before="0" w:after="240"/>
              <w:jc w:val="left"/>
              <w:rPr>
                <w:rFonts w:ascii="Arial" w:hAnsi="Arial" w:cs="Arial"/>
                <w:b/>
                <w:iCs/>
                <w:color w:val="000000"/>
                <w:sz w:val="22"/>
                <w:lang w:eastAsia="ja-JP"/>
              </w:rPr>
            </w:pPr>
            <w:r w:rsidRPr="00D31359">
              <w:rPr>
                <w:rFonts w:ascii="Arial" w:hAnsi="Arial" w:cs="Arial"/>
                <w:b/>
                <w:iCs/>
                <w:color w:val="000000"/>
                <w:sz w:val="22"/>
                <w:lang w:eastAsia="ja-JP"/>
              </w:rPr>
              <w:t>Montant du projet et bailleur</w:t>
            </w:r>
          </w:p>
        </w:tc>
        <w:tc>
          <w:tcPr>
            <w:tcW w:w="6378" w:type="dxa"/>
          </w:tcPr>
          <w:p w14:paraId="07BD79D8" w14:textId="77777777" w:rsidR="00911ABF" w:rsidRPr="00D31359" w:rsidRDefault="00911ABF" w:rsidP="005730B2">
            <w:pPr>
              <w:tabs>
                <w:tab w:val="right" w:leader="dot" w:pos="9923"/>
              </w:tabs>
              <w:spacing w:before="0" w:after="240"/>
              <w:jc w:val="left"/>
              <w:rPr>
                <w:rFonts w:ascii="Arial" w:hAnsi="Arial" w:cs="Arial"/>
                <w:iCs/>
                <w:sz w:val="22"/>
                <w:lang w:eastAsia="ja-JP"/>
              </w:rPr>
            </w:pPr>
            <w:r w:rsidRPr="00D31359">
              <w:rPr>
                <w:rFonts w:ascii="Arial" w:hAnsi="Arial" w:cs="Arial"/>
                <w:iCs/>
                <w:sz w:val="22"/>
                <w:lang w:eastAsia="ja-JP"/>
              </w:rPr>
              <w:t>10 millions d’euros, Agence Française de Développement (AFD)</w:t>
            </w:r>
          </w:p>
        </w:tc>
      </w:tr>
      <w:tr w:rsidR="00911ABF" w:rsidRPr="00D31359" w14:paraId="6FAE06A8" w14:textId="77777777" w:rsidTr="005730B2">
        <w:tc>
          <w:tcPr>
            <w:tcW w:w="2334" w:type="dxa"/>
          </w:tcPr>
          <w:p w14:paraId="69883411" w14:textId="77777777" w:rsidR="00911ABF" w:rsidRPr="00D31359" w:rsidRDefault="00911ABF" w:rsidP="005730B2">
            <w:pPr>
              <w:tabs>
                <w:tab w:val="right" w:leader="dot" w:pos="9923"/>
              </w:tabs>
              <w:spacing w:before="0" w:after="240"/>
              <w:jc w:val="left"/>
              <w:rPr>
                <w:rFonts w:ascii="Arial" w:hAnsi="Arial" w:cs="Arial"/>
                <w:b/>
                <w:iCs/>
                <w:color w:val="000000"/>
                <w:sz w:val="22"/>
                <w:lang w:eastAsia="ja-JP"/>
              </w:rPr>
            </w:pPr>
            <w:r w:rsidRPr="00D31359">
              <w:rPr>
                <w:rFonts w:ascii="Arial" w:hAnsi="Arial" w:cs="Arial"/>
                <w:b/>
                <w:iCs/>
                <w:color w:val="000000"/>
                <w:sz w:val="22"/>
                <w:lang w:eastAsia="ja-JP"/>
              </w:rPr>
              <w:t>Durée</w:t>
            </w:r>
          </w:p>
        </w:tc>
        <w:tc>
          <w:tcPr>
            <w:tcW w:w="6378" w:type="dxa"/>
          </w:tcPr>
          <w:p w14:paraId="29424DC3" w14:textId="77777777" w:rsidR="00911ABF" w:rsidRPr="00D31359" w:rsidRDefault="00911ABF" w:rsidP="005730B2">
            <w:pPr>
              <w:tabs>
                <w:tab w:val="right" w:leader="dot" w:pos="9923"/>
              </w:tabs>
              <w:spacing w:before="0" w:after="240"/>
              <w:jc w:val="left"/>
              <w:rPr>
                <w:rFonts w:ascii="Arial" w:hAnsi="Arial" w:cs="Arial"/>
                <w:iCs/>
                <w:sz w:val="22"/>
                <w:lang w:eastAsia="ja-JP"/>
              </w:rPr>
            </w:pPr>
            <w:r w:rsidRPr="00D31359">
              <w:rPr>
                <w:rFonts w:ascii="Arial" w:hAnsi="Arial" w:cs="Arial"/>
                <w:iCs/>
                <w:sz w:val="22"/>
                <w:lang w:eastAsia="ja-JP"/>
              </w:rPr>
              <w:t>3 ans (2023-2026)</w:t>
            </w:r>
          </w:p>
        </w:tc>
      </w:tr>
      <w:tr w:rsidR="00911ABF" w:rsidRPr="00D31359" w14:paraId="492EBDFC" w14:textId="77777777" w:rsidTr="005730B2">
        <w:tc>
          <w:tcPr>
            <w:tcW w:w="2334" w:type="dxa"/>
          </w:tcPr>
          <w:p w14:paraId="02424C8D" w14:textId="77777777" w:rsidR="00911ABF" w:rsidRPr="00D31359" w:rsidRDefault="00911ABF" w:rsidP="005730B2">
            <w:pPr>
              <w:tabs>
                <w:tab w:val="right" w:leader="dot" w:pos="9923"/>
              </w:tabs>
              <w:spacing w:before="0" w:after="240"/>
              <w:jc w:val="left"/>
              <w:rPr>
                <w:rFonts w:ascii="Arial" w:hAnsi="Arial" w:cs="Arial"/>
                <w:b/>
                <w:iCs/>
                <w:color w:val="000000"/>
                <w:sz w:val="22"/>
                <w:lang w:eastAsia="ja-JP"/>
              </w:rPr>
            </w:pPr>
            <w:r w:rsidRPr="00D31359">
              <w:rPr>
                <w:rFonts w:ascii="Arial" w:hAnsi="Arial" w:cs="Arial"/>
                <w:b/>
                <w:iCs/>
                <w:color w:val="000000"/>
                <w:sz w:val="22"/>
                <w:lang w:eastAsia="ja-JP"/>
              </w:rPr>
              <w:t>Bénéficiaire(s) du projet</w:t>
            </w:r>
          </w:p>
        </w:tc>
        <w:tc>
          <w:tcPr>
            <w:tcW w:w="6378" w:type="dxa"/>
          </w:tcPr>
          <w:p w14:paraId="447F77E4" w14:textId="77777777" w:rsidR="00911ABF" w:rsidRPr="00D31359" w:rsidRDefault="00911ABF" w:rsidP="005730B2">
            <w:pPr>
              <w:tabs>
                <w:tab w:val="right" w:leader="dot" w:pos="9923"/>
              </w:tabs>
              <w:spacing w:before="0" w:after="0"/>
              <w:jc w:val="left"/>
              <w:rPr>
                <w:rFonts w:ascii="Arial" w:hAnsi="Arial" w:cs="Arial"/>
                <w:iCs/>
                <w:sz w:val="22"/>
                <w:lang w:eastAsia="ja-JP"/>
              </w:rPr>
            </w:pPr>
            <w:r w:rsidRPr="00D31359">
              <w:rPr>
                <w:rFonts w:ascii="Arial" w:hAnsi="Arial" w:cs="Arial"/>
                <w:iCs/>
                <w:sz w:val="22"/>
                <w:lang w:eastAsia="ja-JP"/>
              </w:rPr>
              <w:t>Point Focaux CDB</w:t>
            </w:r>
          </w:p>
          <w:p w14:paraId="69274849" w14:textId="77777777" w:rsidR="00911ABF" w:rsidRPr="00D31359" w:rsidRDefault="00911ABF" w:rsidP="005730B2">
            <w:pPr>
              <w:tabs>
                <w:tab w:val="right" w:leader="dot" w:pos="9923"/>
              </w:tabs>
              <w:spacing w:before="0" w:after="0"/>
              <w:jc w:val="left"/>
              <w:rPr>
                <w:rFonts w:ascii="Arial" w:hAnsi="Arial" w:cs="Arial"/>
                <w:iCs/>
                <w:sz w:val="22"/>
                <w:lang w:eastAsia="ja-JP"/>
              </w:rPr>
            </w:pPr>
            <w:r w:rsidRPr="00D31359">
              <w:rPr>
                <w:rFonts w:ascii="Arial" w:hAnsi="Arial" w:cs="Arial"/>
                <w:iCs/>
                <w:sz w:val="22"/>
                <w:lang w:eastAsia="ja-JP"/>
              </w:rPr>
              <w:t>Ministères Environnement ou équivalent</w:t>
            </w:r>
          </w:p>
          <w:p w14:paraId="230CFCED" w14:textId="77777777" w:rsidR="00911ABF" w:rsidRPr="00D31359" w:rsidRDefault="00911ABF" w:rsidP="005730B2">
            <w:pPr>
              <w:tabs>
                <w:tab w:val="right" w:leader="dot" w:pos="9923"/>
              </w:tabs>
              <w:spacing w:before="0" w:after="0"/>
              <w:jc w:val="left"/>
              <w:rPr>
                <w:rFonts w:ascii="Arial" w:hAnsi="Arial" w:cs="Arial"/>
                <w:iCs/>
                <w:sz w:val="22"/>
                <w:lang w:eastAsia="ja-JP"/>
              </w:rPr>
            </w:pPr>
            <w:r w:rsidRPr="00D31359">
              <w:rPr>
                <w:rFonts w:ascii="Arial" w:hAnsi="Arial" w:cs="Arial"/>
                <w:iCs/>
                <w:sz w:val="22"/>
                <w:lang w:eastAsia="ja-JP"/>
              </w:rPr>
              <w:t xml:space="preserve">Ministères Economie / Budget </w:t>
            </w:r>
          </w:p>
          <w:p w14:paraId="444FD2DC" w14:textId="77777777" w:rsidR="00911ABF" w:rsidRPr="00D31359" w:rsidRDefault="00911ABF" w:rsidP="005730B2">
            <w:pPr>
              <w:tabs>
                <w:tab w:val="right" w:leader="dot" w:pos="9923"/>
              </w:tabs>
              <w:spacing w:before="0" w:after="0"/>
              <w:jc w:val="left"/>
              <w:rPr>
                <w:rFonts w:ascii="Arial" w:hAnsi="Arial" w:cs="Arial"/>
                <w:iCs/>
                <w:sz w:val="22"/>
                <w:lang w:eastAsia="ja-JP"/>
              </w:rPr>
            </w:pPr>
            <w:r w:rsidRPr="00D31359">
              <w:rPr>
                <w:rFonts w:ascii="Arial" w:hAnsi="Arial" w:cs="Arial"/>
                <w:iCs/>
                <w:sz w:val="22"/>
                <w:lang w:eastAsia="ja-JP"/>
              </w:rPr>
              <w:t xml:space="preserve">Ministères Sectoriels  </w:t>
            </w:r>
          </w:p>
          <w:p w14:paraId="455915B1" w14:textId="77777777" w:rsidR="00911ABF" w:rsidRPr="00D31359" w:rsidRDefault="00911ABF" w:rsidP="005730B2">
            <w:pPr>
              <w:tabs>
                <w:tab w:val="right" w:leader="dot" w:pos="9923"/>
              </w:tabs>
              <w:spacing w:before="0" w:after="0"/>
              <w:jc w:val="left"/>
              <w:rPr>
                <w:rFonts w:ascii="Arial" w:hAnsi="Arial" w:cs="Arial"/>
                <w:iCs/>
                <w:sz w:val="22"/>
                <w:lang w:eastAsia="ja-JP"/>
              </w:rPr>
            </w:pPr>
            <w:r w:rsidRPr="00D31359">
              <w:rPr>
                <w:rFonts w:ascii="Arial" w:hAnsi="Arial" w:cs="Arial"/>
                <w:iCs/>
                <w:sz w:val="22"/>
                <w:lang w:eastAsia="ja-JP"/>
              </w:rPr>
              <w:t>Secteur privé</w:t>
            </w:r>
          </w:p>
          <w:p w14:paraId="05A203FE" w14:textId="77777777" w:rsidR="00911ABF" w:rsidRPr="00D31359" w:rsidRDefault="00911ABF" w:rsidP="005730B2">
            <w:pPr>
              <w:tabs>
                <w:tab w:val="right" w:leader="dot" w:pos="9923"/>
              </w:tabs>
              <w:spacing w:before="0" w:after="0"/>
              <w:jc w:val="left"/>
              <w:rPr>
                <w:rFonts w:ascii="Arial" w:hAnsi="Arial" w:cs="Arial"/>
                <w:iCs/>
                <w:sz w:val="22"/>
                <w:lang w:eastAsia="ja-JP"/>
              </w:rPr>
            </w:pPr>
            <w:r w:rsidRPr="00D31359">
              <w:rPr>
                <w:rFonts w:ascii="Arial" w:hAnsi="Arial" w:cs="Arial"/>
                <w:iCs/>
                <w:sz w:val="22"/>
                <w:lang w:eastAsia="ja-JP"/>
              </w:rPr>
              <w:t>Société civile</w:t>
            </w:r>
          </w:p>
          <w:p w14:paraId="337FCED6" w14:textId="77777777" w:rsidR="00911ABF" w:rsidRPr="00D31359" w:rsidRDefault="00911ABF" w:rsidP="005730B2">
            <w:pPr>
              <w:tabs>
                <w:tab w:val="right" w:leader="dot" w:pos="9923"/>
              </w:tabs>
              <w:spacing w:before="0" w:after="0"/>
              <w:jc w:val="left"/>
              <w:rPr>
                <w:rFonts w:ascii="Arial" w:hAnsi="Arial" w:cs="Arial"/>
                <w:iCs/>
                <w:color w:val="000000"/>
                <w:sz w:val="22"/>
                <w:lang w:eastAsia="ja-JP"/>
              </w:rPr>
            </w:pPr>
            <w:r w:rsidRPr="00D31359">
              <w:rPr>
                <w:rFonts w:ascii="Arial" w:hAnsi="Arial" w:cs="Arial"/>
                <w:iCs/>
                <w:sz w:val="22"/>
                <w:lang w:eastAsia="ja-JP"/>
              </w:rPr>
              <w:t>Populations locales</w:t>
            </w:r>
          </w:p>
        </w:tc>
      </w:tr>
      <w:tr w:rsidR="00911ABF" w:rsidRPr="00D31359" w14:paraId="36D361C7" w14:textId="77777777" w:rsidTr="005730B2">
        <w:tc>
          <w:tcPr>
            <w:tcW w:w="2334" w:type="dxa"/>
          </w:tcPr>
          <w:p w14:paraId="213B4903" w14:textId="77777777" w:rsidR="00911ABF" w:rsidRPr="00D31359" w:rsidRDefault="00911ABF" w:rsidP="005730B2">
            <w:pPr>
              <w:tabs>
                <w:tab w:val="right" w:leader="dot" w:pos="9923"/>
              </w:tabs>
              <w:spacing w:before="0" w:after="240"/>
              <w:jc w:val="left"/>
              <w:rPr>
                <w:rFonts w:ascii="Arial" w:hAnsi="Arial" w:cs="Arial"/>
                <w:b/>
                <w:iCs/>
                <w:color w:val="000000"/>
                <w:sz w:val="22"/>
                <w:lang w:eastAsia="ja-JP"/>
              </w:rPr>
            </w:pPr>
            <w:r w:rsidRPr="00D31359">
              <w:rPr>
                <w:rFonts w:ascii="Arial" w:hAnsi="Arial" w:cs="Arial"/>
                <w:b/>
                <w:iCs/>
                <w:color w:val="000000"/>
                <w:sz w:val="22"/>
                <w:lang w:eastAsia="ja-JP"/>
              </w:rPr>
              <w:t>Parties prenantes</w:t>
            </w:r>
          </w:p>
        </w:tc>
        <w:tc>
          <w:tcPr>
            <w:tcW w:w="6378" w:type="dxa"/>
          </w:tcPr>
          <w:p w14:paraId="7A6CB11B" w14:textId="77777777" w:rsidR="00911ABF" w:rsidRPr="00D31359" w:rsidRDefault="00911ABF" w:rsidP="005730B2">
            <w:pPr>
              <w:tabs>
                <w:tab w:val="right" w:leader="dot" w:pos="9923"/>
              </w:tabs>
              <w:spacing w:before="0" w:after="0"/>
              <w:jc w:val="left"/>
              <w:rPr>
                <w:rFonts w:ascii="Arial" w:hAnsi="Arial" w:cs="Arial"/>
                <w:iCs/>
                <w:sz w:val="22"/>
                <w:lang w:eastAsia="ja-JP"/>
              </w:rPr>
            </w:pPr>
            <w:r w:rsidRPr="00D31359">
              <w:rPr>
                <w:rFonts w:ascii="Arial" w:hAnsi="Arial" w:cs="Arial"/>
                <w:iCs/>
                <w:sz w:val="22"/>
                <w:lang w:eastAsia="ja-JP"/>
              </w:rPr>
              <w:t>Expertise France, Union Internationale pour la Conservation de la Nature (UICN), WWF-France</w:t>
            </w:r>
          </w:p>
        </w:tc>
      </w:tr>
      <w:tr w:rsidR="00911ABF" w:rsidRPr="00D31359" w14:paraId="0931F863" w14:textId="77777777" w:rsidTr="005730B2">
        <w:tc>
          <w:tcPr>
            <w:tcW w:w="2334" w:type="dxa"/>
          </w:tcPr>
          <w:p w14:paraId="665AEAA1" w14:textId="77777777" w:rsidR="00911ABF" w:rsidRPr="00D31359" w:rsidRDefault="00911ABF" w:rsidP="005730B2">
            <w:pPr>
              <w:tabs>
                <w:tab w:val="right" w:leader="dot" w:pos="9923"/>
              </w:tabs>
              <w:spacing w:before="0" w:after="240"/>
              <w:jc w:val="left"/>
              <w:rPr>
                <w:rFonts w:ascii="Arial" w:hAnsi="Arial" w:cs="Arial"/>
                <w:b/>
                <w:iCs/>
                <w:color w:val="000000"/>
                <w:sz w:val="22"/>
                <w:lang w:eastAsia="ja-JP"/>
              </w:rPr>
            </w:pPr>
            <w:r w:rsidRPr="00D31359">
              <w:rPr>
                <w:rFonts w:ascii="Arial" w:hAnsi="Arial" w:cs="Arial"/>
                <w:b/>
                <w:iCs/>
                <w:color w:val="000000"/>
                <w:sz w:val="22"/>
                <w:lang w:eastAsia="ja-JP"/>
              </w:rPr>
              <w:t>Pays</w:t>
            </w:r>
          </w:p>
        </w:tc>
        <w:tc>
          <w:tcPr>
            <w:tcW w:w="6378" w:type="dxa"/>
          </w:tcPr>
          <w:p w14:paraId="48E80C70" w14:textId="77777777" w:rsidR="00911ABF" w:rsidRPr="00D31359" w:rsidRDefault="00911ABF" w:rsidP="005730B2">
            <w:pPr>
              <w:tabs>
                <w:tab w:val="right" w:leader="dot" w:pos="9923"/>
              </w:tabs>
              <w:spacing w:before="0" w:after="0"/>
              <w:jc w:val="left"/>
              <w:rPr>
                <w:rFonts w:ascii="Arial" w:hAnsi="Arial" w:cs="Arial"/>
                <w:iCs/>
                <w:sz w:val="22"/>
                <w:lang w:eastAsia="ja-JP"/>
              </w:rPr>
            </w:pPr>
            <w:r w:rsidRPr="00D31359">
              <w:rPr>
                <w:rFonts w:ascii="Arial" w:hAnsi="Arial" w:cs="Arial"/>
                <w:iCs/>
                <w:sz w:val="22"/>
                <w:lang w:eastAsia="ja-JP"/>
              </w:rPr>
              <w:t>Bénin, Cameroun, République du Congo, Ethiopie, Fidji, Gabon, Guinée, Guyana, Kenya, Madagascar, Mozambique, Ouganda, Sénégal, Tunisie, Vietnam</w:t>
            </w:r>
          </w:p>
        </w:tc>
      </w:tr>
    </w:tbl>
    <w:p w14:paraId="1571445D" w14:textId="3EBB9811" w:rsidR="00742E35" w:rsidRPr="00D31359" w:rsidRDefault="00742E35" w:rsidP="00957D70">
      <w:pPr>
        <w:pStyle w:val="Style2"/>
        <w:tabs>
          <w:tab w:val="clear" w:pos="0"/>
          <w:tab w:val="clear" w:pos="9923"/>
          <w:tab w:val="right" w:leader="dot" w:pos="709"/>
          <w:tab w:val="left" w:pos="851"/>
        </w:tabs>
        <w:ind w:left="360"/>
        <w:rPr>
          <w:rFonts w:ascii="Arial" w:hAnsi="Arial"/>
        </w:rPr>
      </w:pPr>
      <w:r w:rsidRPr="00D31359">
        <w:rPr>
          <w:rFonts w:ascii="Arial" w:hAnsi="Arial"/>
        </w:rPr>
        <w:t xml:space="preserve">Présentation </w:t>
      </w:r>
      <w:bookmarkEnd w:id="2"/>
      <w:r w:rsidR="00D61406" w:rsidRPr="00D31359">
        <w:rPr>
          <w:rFonts w:ascii="Arial" w:hAnsi="Arial"/>
        </w:rPr>
        <w:t>des Phase</w:t>
      </w:r>
      <w:r w:rsidR="00716AB5">
        <w:rPr>
          <w:rFonts w:ascii="Arial" w:hAnsi="Arial"/>
        </w:rPr>
        <w:t>s</w:t>
      </w:r>
      <w:r w:rsidR="00D61406" w:rsidRPr="00D31359">
        <w:rPr>
          <w:rFonts w:ascii="Arial" w:hAnsi="Arial"/>
        </w:rPr>
        <w:t xml:space="preserve"> I et II de BIODEV2030</w:t>
      </w:r>
    </w:p>
    <w:p w14:paraId="0766F6E6" w14:textId="4C53C8D1" w:rsidR="00D61406" w:rsidRPr="00D31359" w:rsidRDefault="00D61406" w:rsidP="00EC0A81">
      <w:pPr>
        <w:spacing w:line="276" w:lineRule="auto"/>
        <w:rPr>
          <w:rFonts w:ascii="Arial" w:hAnsi="Arial" w:cs="Arial"/>
          <w:sz w:val="22"/>
          <w:szCs w:val="22"/>
        </w:rPr>
      </w:pPr>
      <w:r w:rsidRPr="00D31359">
        <w:rPr>
          <w:rFonts w:ascii="Arial" w:hAnsi="Arial" w:cs="Arial"/>
          <w:sz w:val="22"/>
          <w:szCs w:val="22"/>
        </w:rPr>
        <w:t xml:space="preserve">Financé par </w:t>
      </w:r>
      <w:r w:rsidRPr="00D31359">
        <w:rPr>
          <w:rFonts w:ascii="Arial" w:hAnsi="Arial" w:cs="Arial"/>
          <w:b/>
          <w:sz w:val="22"/>
          <w:szCs w:val="22"/>
        </w:rPr>
        <w:t>l’Agence française de Développement</w:t>
      </w:r>
      <w:r w:rsidRPr="00D31359">
        <w:rPr>
          <w:rFonts w:ascii="Arial" w:hAnsi="Arial" w:cs="Arial"/>
          <w:sz w:val="22"/>
          <w:szCs w:val="22"/>
        </w:rPr>
        <w:t xml:space="preserve"> (AFD) et coordonné par </w:t>
      </w:r>
      <w:r w:rsidRPr="00D31359">
        <w:rPr>
          <w:rFonts w:ascii="Arial" w:hAnsi="Arial" w:cs="Arial"/>
          <w:b/>
          <w:sz w:val="22"/>
          <w:szCs w:val="22"/>
        </w:rPr>
        <w:t>Expertise France</w:t>
      </w:r>
      <w:r w:rsidRPr="00D31359">
        <w:rPr>
          <w:rFonts w:ascii="Arial" w:hAnsi="Arial" w:cs="Arial"/>
          <w:sz w:val="22"/>
          <w:szCs w:val="22"/>
        </w:rPr>
        <w:t>, le projet BIODEV2030 est une approche expérimentale testée et mise en œuvre dans 16 pays pilotes en phase I (20</w:t>
      </w:r>
      <w:r w:rsidR="00DE4C63">
        <w:rPr>
          <w:rFonts w:ascii="Arial" w:hAnsi="Arial" w:cs="Arial"/>
          <w:sz w:val="22"/>
          <w:szCs w:val="22"/>
        </w:rPr>
        <w:t>19</w:t>
      </w:r>
      <w:r w:rsidRPr="00D31359">
        <w:rPr>
          <w:rFonts w:ascii="Arial" w:hAnsi="Arial" w:cs="Arial"/>
          <w:sz w:val="22"/>
          <w:szCs w:val="22"/>
        </w:rPr>
        <w:t>-202</w:t>
      </w:r>
      <w:r w:rsidR="00EC0A81">
        <w:rPr>
          <w:rFonts w:ascii="Arial" w:hAnsi="Arial" w:cs="Arial"/>
          <w:sz w:val="22"/>
          <w:szCs w:val="22"/>
        </w:rPr>
        <w:t>3</w:t>
      </w:r>
      <w:r w:rsidRPr="00D31359">
        <w:rPr>
          <w:rFonts w:ascii="Arial" w:hAnsi="Arial" w:cs="Arial"/>
          <w:sz w:val="22"/>
          <w:szCs w:val="22"/>
        </w:rPr>
        <w:t xml:space="preserve"> et 15 pays pilotes (les 16 de la phase I moins le Burkina Faso) en phase II (202</w:t>
      </w:r>
      <w:r w:rsidR="00DE4C63">
        <w:rPr>
          <w:rFonts w:ascii="Arial" w:hAnsi="Arial" w:cs="Arial"/>
          <w:sz w:val="22"/>
          <w:szCs w:val="22"/>
        </w:rPr>
        <w:t>3</w:t>
      </w:r>
      <w:r w:rsidRPr="00D31359">
        <w:rPr>
          <w:rFonts w:ascii="Arial" w:hAnsi="Arial" w:cs="Arial"/>
          <w:sz w:val="22"/>
          <w:szCs w:val="22"/>
        </w:rPr>
        <w:t xml:space="preserve"> - 2026) par </w:t>
      </w:r>
      <w:r w:rsidRPr="00D31359">
        <w:rPr>
          <w:rFonts w:ascii="Arial" w:hAnsi="Arial" w:cs="Arial"/>
          <w:b/>
          <w:sz w:val="22"/>
          <w:szCs w:val="22"/>
        </w:rPr>
        <w:t>l’Union Internationale pour la Conservation de la Nature (UICN) et le WWF</w:t>
      </w:r>
      <w:r w:rsidR="00581EEC" w:rsidRPr="00D31359">
        <w:rPr>
          <w:rFonts w:ascii="Arial" w:hAnsi="Arial" w:cs="Arial"/>
          <w:b/>
          <w:sz w:val="22"/>
          <w:szCs w:val="22"/>
        </w:rPr>
        <w:t xml:space="preserve"> (Fonds Mondial pour </w:t>
      </w:r>
      <w:r w:rsidR="0020747C" w:rsidRPr="00D31359">
        <w:rPr>
          <w:rFonts w:ascii="Arial" w:hAnsi="Arial" w:cs="Arial"/>
          <w:b/>
          <w:sz w:val="22"/>
          <w:szCs w:val="22"/>
        </w:rPr>
        <w:t>la Nature</w:t>
      </w:r>
      <w:r w:rsidR="00581EEC" w:rsidRPr="00D31359">
        <w:rPr>
          <w:rFonts w:ascii="Arial" w:hAnsi="Arial" w:cs="Arial"/>
          <w:b/>
          <w:sz w:val="22"/>
          <w:szCs w:val="22"/>
        </w:rPr>
        <w:t>)</w:t>
      </w:r>
      <w:r w:rsidRPr="00D31359">
        <w:rPr>
          <w:rFonts w:ascii="Arial" w:hAnsi="Arial" w:cs="Arial"/>
          <w:b/>
          <w:sz w:val="22"/>
          <w:szCs w:val="22"/>
        </w:rPr>
        <w:t xml:space="preserve"> France.</w:t>
      </w:r>
      <w:r w:rsidRPr="00D31359">
        <w:rPr>
          <w:rFonts w:ascii="Arial" w:hAnsi="Arial" w:cs="Arial"/>
          <w:sz w:val="22"/>
          <w:szCs w:val="22"/>
        </w:rPr>
        <w:t xml:space="preserve"> Les pays faisant partie de la phase II sont :</w:t>
      </w:r>
    </w:p>
    <w:p w14:paraId="141A9206" w14:textId="7E871D9C" w:rsidR="00D61406" w:rsidRPr="00D31359" w:rsidRDefault="00D61406" w:rsidP="0007626F">
      <w:pPr>
        <w:pStyle w:val="Paragraphedeliste"/>
        <w:numPr>
          <w:ilvl w:val="0"/>
          <w:numId w:val="16"/>
        </w:numPr>
        <w:tabs>
          <w:tab w:val="right" w:leader="dot" w:pos="9923"/>
        </w:tabs>
        <w:spacing w:before="240" w:line="276" w:lineRule="auto"/>
        <w:contextualSpacing w:val="0"/>
        <w:rPr>
          <w:rFonts w:ascii="Arial" w:eastAsiaTheme="minorHAnsi" w:hAnsi="Arial" w:cs="Arial"/>
          <w:i/>
          <w:iCs/>
          <w:sz w:val="22"/>
          <w:szCs w:val="22"/>
        </w:rPr>
      </w:pPr>
      <w:r w:rsidRPr="00D31359">
        <w:rPr>
          <w:rFonts w:ascii="Arial" w:eastAsiaTheme="minorHAnsi" w:hAnsi="Arial" w:cs="Arial"/>
          <w:b/>
          <w:sz w:val="22"/>
          <w:szCs w:val="22"/>
        </w:rPr>
        <w:t>UICN :</w:t>
      </w:r>
      <w:r w:rsidRPr="00D31359">
        <w:rPr>
          <w:rFonts w:ascii="Arial" w:eastAsiaTheme="minorHAnsi" w:hAnsi="Arial" w:cs="Arial"/>
          <w:sz w:val="22"/>
          <w:szCs w:val="22"/>
        </w:rPr>
        <w:t xml:space="preserve"> Bénin, Ethiopie, Fidji, Guinée, Kenya, Mozambique, Ouganda</w:t>
      </w:r>
      <w:r w:rsidR="0028461E">
        <w:rPr>
          <w:rFonts w:ascii="Arial" w:eastAsiaTheme="minorHAnsi" w:hAnsi="Arial" w:cs="Arial"/>
          <w:sz w:val="22"/>
          <w:szCs w:val="22"/>
        </w:rPr>
        <w:t>,</w:t>
      </w:r>
      <w:r w:rsidRPr="00D31359">
        <w:rPr>
          <w:rFonts w:ascii="Arial" w:eastAsiaTheme="minorHAnsi" w:hAnsi="Arial" w:cs="Arial"/>
          <w:sz w:val="22"/>
          <w:szCs w:val="22"/>
        </w:rPr>
        <w:t xml:space="preserve"> Sénégal ;</w:t>
      </w:r>
    </w:p>
    <w:p w14:paraId="5A60BA0F" w14:textId="77777777" w:rsidR="00D61406" w:rsidRPr="00B0150D" w:rsidRDefault="00D61406" w:rsidP="0007626F">
      <w:pPr>
        <w:pStyle w:val="Paragraphedeliste"/>
        <w:numPr>
          <w:ilvl w:val="0"/>
          <w:numId w:val="16"/>
        </w:numPr>
        <w:tabs>
          <w:tab w:val="right" w:leader="dot" w:pos="9923"/>
        </w:tabs>
        <w:spacing w:line="276" w:lineRule="auto"/>
        <w:contextualSpacing w:val="0"/>
        <w:rPr>
          <w:rFonts w:ascii="Arial" w:hAnsi="Arial" w:cs="Arial"/>
          <w:sz w:val="22"/>
          <w:szCs w:val="22"/>
          <w:lang w:val="en-GB"/>
        </w:rPr>
      </w:pPr>
      <w:r w:rsidRPr="00B0150D">
        <w:rPr>
          <w:rFonts w:ascii="Arial" w:eastAsiaTheme="minorHAnsi" w:hAnsi="Arial" w:cs="Arial"/>
          <w:b/>
          <w:sz w:val="22"/>
          <w:szCs w:val="22"/>
          <w:lang w:val="en-GB"/>
        </w:rPr>
        <w:t>WWF :</w:t>
      </w:r>
      <w:r w:rsidRPr="00B0150D">
        <w:rPr>
          <w:rFonts w:ascii="Arial" w:eastAsiaTheme="minorHAnsi" w:hAnsi="Arial" w:cs="Arial"/>
          <w:sz w:val="22"/>
          <w:szCs w:val="22"/>
          <w:lang w:val="en-GB"/>
        </w:rPr>
        <w:t xml:space="preserve"> Cameroun, Congo, Gabon, Guyana, Madagascar, Tunisie, Viet Nam.</w:t>
      </w:r>
    </w:p>
    <w:p w14:paraId="4BCEAF09" w14:textId="77777777" w:rsidR="00D61406" w:rsidRPr="00B0150D" w:rsidRDefault="00D61406" w:rsidP="00D61406">
      <w:pPr>
        <w:spacing w:line="276" w:lineRule="auto"/>
        <w:rPr>
          <w:rFonts w:ascii="Arial" w:hAnsi="Arial" w:cs="Arial"/>
          <w:sz w:val="22"/>
          <w:szCs w:val="22"/>
          <w:lang w:val="en-GB"/>
        </w:rPr>
      </w:pPr>
    </w:p>
    <w:p w14:paraId="531DC116" w14:textId="2CF1DD23" w:rsidR="00D61406" w:rsidRPr="00D31359" w:rsidRDefault="00D61406" w:rsidP="0007626F">
      <w:pPr>
        <w:pStyle w:val="Titre3"/>
        <w:spacing w:after="240"/>
        <w:rPr>
          <w:rFonts w:ascii="Arial" w:hAnsi="Arial" w:cs="Arial"/>
          <w:b/>
          <w:sz w:val="24"/>
          <w:szCs w:val="22"/>
          <w:u w:val="single"/>
        </w:rPr>
      </w:pPr>
      <w:r w:rsidRPr="00D31359">
        <w:rPr>
          <w:rFonts w:ascii="Arial" w:hAnsi="Arial" w:cs="Arial"/>
          <w:b/>
          <w:sz w:val="24"/>
          <w:szCs w:val="22"/>
          <w:u w:val="single"/>
        </w:rPr>
        <w:t>Présentation de la phase I :</w:t>
      </w:r>
    </w:p>
    <w:p w14:paraId="11EE0E30" w14:textId="60E5A35B" w:rsidR="00D61406" w:rsidRPr="00D31359" w:rsidRDefault="00D61406" w:rsidP="00D61406">
      <w:pPr>
        <w:spacing w:line="276" w:lineRule="auto"/>
        <w:rPr>
          <w:rFonts w:ascii="Arial" w:hAnsi="Arial" w:cs="Arial"/>
          <w:iCs/>
          <w:sz w:val="22"/>
          <w:szCs w:val="22"/>
          <w:lang w:eastAsia="fr-FR"/>
        </w:rPr>
      </w:pPr>
      <w:r w:rsidRPr="00D31359">
        <w:rPr>
          <w:rFonts w:ascii="Arial" w:hAnsi="Arial" w:cs="Arial"/>
          <w:sz w:val="22"/>
          <w:szCs w:val="22"/>
        </w:rPr>
        <w:t>Lancée début 2020</w:t>
      </w:r>
      <w:r w:rsidR="0007626F">
        <w:rPr>
          <w:rFonts w:ascii="Arial" w:hAnsi="Arial" w:cs="Arial"/>
          <w:sz w:val="22"/>
          <w:szCs w:val="22"/>
        </w:rPr>
        <w:t xml:space="preserve"> et clôturé</w:t>
      </w:r>
      <w:r w:rsidRPr="00D31359">
        <w:rPr>
          <w:rFonts w:ascii="Arial" w:hAnsi="Arial" w:cs="Arial"/>
          <w:sz w:val="22"/>
          <w:szCs w:val="22"/>
        </w:rPr>
        <w:t>e en juin 2023</w:t>
      </w:r>
      <w:r w:rsidR="0007626F">
        <w:rPr>
          <w:rFonts w:ascii="Arial" w:hAnsi="Arial" w:cs="Arial"/>
          <w:sz w:val="22"/>
          <w:szCs w:val="22"/>
        </w:rPr>
        <w:t xml:space="preserve"> (</w:t>
      </w:r>
      <w:r w:rsidRPr="00D31359">
        <w:rPr>
          <w:rFonts w:ascii="Arial" w:hAnsi="Arial" w:cs="Arial"/>
          <w:sz w:val="22"/>
          <w:szCs w:val="22"/>
        </w:rPr>
        <w:t xml:space="preserve">avec une fin des activités pays </w:t>
      </w:r>
      <w:r w:rsidR="0007626F">
        <w:rPr>
          <w:rFonts w:ascii="Arial" w:hAnsi="Arial" w:cs="Arial"/>
          <w:sz w:val="22"/>
          <w:szCs w:val="22"/>
        </w:rPr>
        <w:t xml:space="preserve">au </w:t>
      </w:r>
      <w:r w:rsidRPr="0007626F">
        <w:rPr>
          <w:rFonts w:ascii="Arial" w:hAnsi="Arial" w:cs="Arial"/>
          <w:sz w:val="22"/>
          <w:szCs w:val="22"/>
        </w:rPr>
        <w:t>31 décembre 2022</w:t>
      </w:r>
      <w:r w:rsidR="0007626F">
        <w:rPr>
          <w:rFonts w:ascii="Arial" w:hAnsi="Arial" w:cs="Arial"/>
          <w:sz w:val="22"/>
          <w:szCs w:val="22"/>
        </w:rPr>
        <w:t xml:space="preserve">), la phase </w:t>
      </w:r>
      <w:r w:rsidR="00716AB5">
        <w:rPr>
          <w:rFonts w:ascii="Arial" w:hAnsi="Arial" w:cs="Arial"/>
          <w:sz w:val="22"/>
          <w:szCs w:val="22"/>
        </w:rPr>
        <w:t>I</w:t>
      </w:r>
      <w:r w:rsidR="0007626F">
        <w:rPr>
          <w:rFonts w:ascii="Arial" w:hAnsi="Arial" w:cs="Arial"/>
          <w:sz w:val="22"/>
          <w:szCs w:val="22"/>
        </w:rPr>
        <w:t xml:space="preserve"> du pro</w:t>
      </w:r>
      <w:r w:rsidRPr="00D31359">
        <w:rPr>
          <w:rFonts w:ascii="Arial" w:hAnsi="Arial" w:cs="Arial"/>
          <w:sz w:val="22"/>
          <w:szCs w:val="22"/>
        </w:rPr>
        <w:t xml:space="preserve">jet BIODEV2030 </w:t>
      </w:r>
      <w:r w:rsidR="0007626F">
        <w:rPr>
          <w:rFonts w:ascii="Arial" w:hAnsi="Arial" w:cs="Arial"/>
          <w:sz w:val="22"/>
          <w:szCs w:val="22"/>
        </w:rPr>
        <w:t xml:space="preserve">visait à promouvoir l’intégration de la </w:t>
      </w:r>
      <w:r w:rsidRPr="00D31359">
        <w:rPr>
          <w:rFonts w:ascii="Arial" w:hAnsi="Arial" w:cs="Arial"/>
          <w:sz w:val="22"/>
          <w:szCs w:val="22"/>
        </w:rPr>
        <w:t xml:space="preserve">biodiversité </w:t>
      </w:r>
      <w:r w:rsidR="0007626F">
        <w:rPr>
          <w:rFonts w:ascii="Arial" w:hAnsi="Arial" w:cs="Arial"/>
          <w:sz w:val="22"/>
          <w:szCs w:val="22"/>
        </w:rPr>
        <w:t>dans les</w:t>
      </w:r>
      <w:r w:rsidRPr="00D31359">
        <w:rPr>
          <w:rFonts w:ascii="Arial" w:hAnsi="Arial" w:cs="Arial"/>
          <w:iCs/>
          <w:sz w:val="22"/>
          <w:szCs w:val="22"/>
          <w:lang w:eastAsia="fr-FR"/>
        </w:rPr>
        <w:t xml:space="preserve"> secteurs économiques </w:t>
      </w:r>
      <w:r w:rsidR="0007626F">
        <w:rPr>
          <w:rFonts w:ascii="Arial" w:hAnsi="Arial" w:cs="Arial"/>
          <w:iCs/>
          <w:sz w:val="22"/>
          <w:szCs w:val="22"/>
          <w:lang w:eastAsia="fr-FR"/>
        </w:rPr>
        <w:t>à travers une approche multipartite fondée sur la science.</w:t>
      </w:r>
      <w:r w:rsidRPr="00D31359">
        <w:rPr>
          <w:rFonts w:ascii="Arial" w:hAnsi="Arial" w:cs="Arial"/>
          <w:iCs/>
          <w:sz w:val="22"/>
          <w:szCs w:val="22"/>
          <w:lang w:eastAsia="fr-FR"/>
        </w:rPr>
        <w:t xml:space="preserve"> </w:t>
      </w:r>
    </w:p>
    <w:p w14:paraId="74A2FC8F" w14:textId="6DACFA39" w:rsidR="00D61406" w:rsidRDefault="0007626F" w:rsidP="00D61406">
      <w:pPr>
        <w:spacing w:line="276" w:lineRule="auto"/>
        <w:rPr>
          <w:rFonts w:ascii="Arial" w:hAnsi="Arial" w:cs="Arial"/>
          <w:sz w:val="22"/>
          <w:szCs w:val="22"/>
        </w:rPr>
      </w:pPr>
      <w:r>
        <w:rPr>
          <w:rFonts w:ascii="Arial" w:hAnsi="Arial" w:cs="Arial"/>
          <w:sz w:val="22"/>
          <w:szCs w:val="22"/>
        </w:rPr>
        <w:t>Son objectif général était de favoriser, dans 16 pays pilotes, la prise d’eng</w:t>
      </w:r>
      <w:r w:rsidR="00D61406" w:rsidRPr="00D31359">
        <w:rPr>
          <w:rFonts w:ascii="Arial" w:hAnsi="Arial" w:cs="Arial"/>
          <w:sz w:val="22"/>
          <w:szCs w:val="22"/>
        </w:rPr>
        <w:t>agement</w:t>
      </w:r>
      <w:r>
        <w:rPr>
          <w:rFonts w:ascii="Arial" w:hAnsi="Arial" w:cs="Arial"/>
          <w:sz w:val="22"/>
          <w:szCs w:val="22"/>
        </w:rPr>
        <w:t>s</w:t>
      </w:r>
      <w:r w:rsidR="00D61406" w:rsidRPr="00D31359">
        <w:rPr>
          <w:rFonts w:ascii="Arial" w:hAnsi="Arial" w:cs="Arial"/>
          <w:sz w:val="22"/>
          <w:szCs w:val="22"/>
        </w:rPr>
        <w:t xml:space="preserve"> volontaire</w:t>
      </w:r>
      <w:r>
        <w:rPr>
          <w:rFonts w:ascii="Arial" w:hAnsi="Arial" w:cs="Arial"/>
          <w:sz w:val="22"/>
          <w:szCs w:val="22"/>
        </w:rPr>
        <w:t>s</w:t>
      </w:r>
      <w:r w:rsidR="009A4C15">
        <w:rPr>
          <w:rStyle w:val="Appelnotedebasdep"/>
          <w:rFonts w:ascii="Arial" w:hAnsi="Arial" w:cs="Arial"/>
          <w:sz w:val="22"/>
          <w:szCs w:val="22"/>
        </w:rPr>
        <w:footnoteReference w:id="1"/>
      </w:r>
      <w:r>
        <w:rPr>
          <w:rFonts w:ascii="Arial" w:hAnsi="Arial" w:cs="Arial"/>
          <w:sz w:val="22"/>
          <w:szCs w:val="22"/>
        </w:rPr>
        <w:t xml:space="preserve"> par des acteurs sectoriels clés afin de réduire les pressions sur la biodiversité et/ou contribuer à la restauration des écosystèmes</w:t>
      </w:r>
      <w:r w:rsidR="001B7A57">
        <w:rPr>
          <w:rFonts w:ascii="Arial" w:hAnsi="Arial" w:cs="Arial"/>
          <w:sz w:val="22"/>
          <w:szCs w:val="22"/>
        </w:rPr>
        <w:t xml:space="preserve">. </w:t>
      </w:r>
    </w:p>
    <w:p w14:paraId="37AE700D" w14:textId="2C0E5D33" w:rsidR="001B7A57" w:rsidRDefault="001B7A57" w:rsidP="00D61406">
      <w:pPr>
        <w:spacing w:line="276" w:lineRule="auto"/>
        <w:rPr>
          <w:rFonts w:ascii="Arial" w:hAnsi="Arial" w:cs="Arial"/>
          <w:b/>
          <w:i/>
          <w:sz w:val="22"/>
          <w:szCs w:val="22"/>
        </w:rPr>
      </w:pPr>
      <w:r>
        <w:rPr>
          <w:rFonts w:ascii="Arial" w:hAnsi="Arial" w:cs="Arial"/>
          <w:b/>
          <w:i/>
          <w:sz w:val="22"/>
          <w:szCs w:val="22"/>
        </w:rPr>
        <w:t>Modalités de mise en œuvre</w:t>
      </w:r>
    </w:p>
    <w:p w14:paraId="2BBFF1D6" w14:textId="3735BD32" w:rsidR="00D61406" w:rsidRPr="00D31359" w:rsidRDefault="00D61406" w:rsidP="001B7A57">
      <w:pPr>
        <w:spacing w:line="276" w:lineRule="auto"/>
        <w:rPr>
          <w:rFonts w:ascii="Arial" w:hAnsi="Arial" w:cs="Arial"/>
          <w:sz w:val="22"/>
          <w:szCs w:val="22"/>
        </w:rPr>
      </w:pPr>
      <w:r w:rsidRPr="001B7A57">
        <w:rPr>
          <w:rFonts w:ascii="Arial" w:hAnsi="Arial" w:cs="Arial"/>
          <w:sz w:val="22"/>
          <w:szCs w:val="22"/>
        </w:rPr>
        <w:t xml:space="preserve">Dans chaque pays, le projet </w:t>
      </w:r>
      <w:r w:rsidR="001B7A57">
        <w:rPr>
          <w:rFonts w:ascii="Arial" w:hAnsi="Arial" w:cs="Arial"/>
          <w:sz w:val="22"/>
          <w:szCs w:val="22"/>
        </w:rPr>
        <w:t>était porté</w:t>
      </w:r>
      <w:r w:rsidRPr="001B7A57">
        <w:rPr>
          <w:rFonts w:ascii="Arial" w:hAnsi="Arial" w:cs="Arial"/>
          <w:sz w:val="22"/>
          <w:szCs w:val="22"/>
        </w:rPr>
        <w:t xml:space="preserve"> par </w:t>
      </w:r>
      <w:r w:rsidR="001B7A57">
        <w:rPr>
          <w:rFonts w:ascii="Arial" w:hAnsi="Arial" w:cs="Arial"/>
          <w:sz w:val="22"/>
          <w:szCs w:val="22"/>
        </w:rPr>
        <w:t>un.e</w:t>
      </w:r>
      <w:r w:rsidRPr="001B7A57">
        <w:rPr>
          <w:rFonts w:ascii="Arial" w:hAnsi="Arial" w:cs="Arial"/>
          <w:sz w:val="22"/>
          <w:szCs w:val="22"/>
        </w:rPr>
        <w:t xml:space="preserve"> Assistant.e</w:t>
      </w:r>
      <w:r w:rsidR="001B7A57">
        <w:rPr>
          <w:rFonts w:ascii="Arial" w:hAnsi="Arial" w:cs="Arial"/>
          <w:sz w:val="22"/>
          <w:szCs w:val="22"/>
        </w:rPr>
        <w:t xml:space="preserve"> t</w:t>
      </w:r>
      <w:r w:rsidRPr="001B7A57">
        <w:rPr>
          <w:rFonts w:ascii="Arial" w:hAnsi="Arial" w:cs="Arial"/>
          <w:sz w:val="22"/>
          <w:szCs w:val="22"/>
        </w:rPr>
        <w:t>ec</w:t>
      </w:r>
      <w:r w:rsidR="001B7A57">
        <w:rPr>
          <w:rFonts w:ascii="Arial" w:hAnsi="Arial" w:cs="Arial"/>
          <w:sz w:val="22"/>
          <w:szCs w:val="22"/>
        </w:rPr>
        <w:t>hnique</w:t>
      </w:r>
      <w:r w:rsidRPr="001B7A57">
        <w:rPr>
          <w:rFonts w:ascii="Arial" w:hAnsi="Arial" w:cs="Arial"/>
          <w:sz w:val="22"/>
          <w:szCs w:val="22"/>
        </w:rPr>
        <w:t>/Chef.fe</w:t>
      </w:r>
      <w:r w:rsidR="001B7A57">
        <w:rPr>
          <w:rFonts w:ascii="Arial" w:hAnsi="Arial" w:cs="Arial"/>
          <w:sz w:val="22"/>
          <w:szCs w:val="22"/>
        </w:rPr>
        <w:t xml:space="preserve"> de projet national</w:t>
      </w:r>
      <w:r w:rsidR="0034330E">
        <w:rPr>
          <w:rFonts w:ascii="Arial" w:hAnsi="Arial" w:cs="Arial"/>
          <w:sz w:val="22"/>
          <w:szCs w:val="22"/>
        </w:rPr>
        <w:t xml:space="preserve"> (AT)</w:t>
      </w:r>
      <w:r w:rsidRPr="001B7A57">
        <w:rPr>
          <w:rFonts w:ascii="Arial" w:hAnsi="Arial" w:cs="Arial"/>
          <w:sz w:val="22"/>
          <w:szCs w:val="22"/>
        </w:rPr>
        <w:t xml:space="preserve">, </w:t>
      </w:r>
      <w:r w:rsidRPr="00D31359">
        <w:rPr>
          <w:rFonts w:ascii="Arial" w:hAnsi="Arial" w:cs="Arial"/>
          <w:sz w:val="22"/>
          <w:szCs w:val="22"/>
        </w:rPr>
        <w:t>en lien étroit avec le Minis</w:t>
      </w:r>
      <w:r w:rsidR="001B7A57">
        <w:rPr>
          <w:rFonts w:ascii="Arial" w:hAnsi="Arial" w:cs="Arial"/>
          <w:sz w:val="22"/>
          <w:szCs w:val="22"/>
        </w:rPr>
        <w:t>tère chargé de l’Environnement</w:t>
      </w:r>
      <w:r w:rsidRPr="00D31359">
        <w:rPr>
          <w:rFonts w:ascii="Arial" w:hAnsi="Arial" w:cs="Arial"/>
          <w:sz w:val="22"/>
          <w:szCs w:val="22"/>
        </w:rPr>
        <w:t xml:space="preserve"> et le </w:t>
      </w:r>
      <w:r w:rsidRPr="001B7A57">
        <w:rPr>
          <w:rFonts w:ascii="Arial" w:hAnsi="Arial" w:cs="Arial"/>
          <w:sz w:val="22"/>
          <w:szCs w:val="22"/>
        </w:rPr>
        <w:t>Point focal national de la Convention pour la Diversité Biologique (CDB).</w:t>
      </w:r>
      <w:r w:rsidR="0008680A">
        <w:rPr>
          <w:rFonts w:ascii="Arial" w:hAnsi="Arial" w:cs="Arial"/>
          <w:sz w:val="22"/>
          <w:szCs w:val="22"/>
        </w:rPr>
        <w:t xml:space="preserve"> La coordination internationale </w:t>
      </w:r>
      <w:r w:rsidR="0008680A">
        <w:rPr>
          <w:rFonts w:ascii="Arial" w:hAnsi="Arial" w:cs="Arial"/>
          <w:sz w:val="22"/>
          <w:szCs w:val="22"/>
        </w:rPr>
        <w:lastRenderedPageBreak/>
        <w:t>était assurée par Expertise France, UICN</w:t>
      </w:r>
      <w:r w:rsidR="00314754">
        <w:rPr>
          <w:rFonts w:ascii="Arial" w:hAnsi="Arial" w:cs="Arial"/>
          <w:sz w:val="22"/>
          <w:szCs w:val="22"/>
        </w:rPr>
        <w:t>-HQ</w:t>
      </w:r>
      <w:r w:rsidR="0008680A">
        <w:rPr>
          <w:rFonts w:ascii="Arial" w:hAnsi="Arial" w:cs="Arial"/>
          <w:sz w:val="22"/>
          <w:szCs w:val="22"/>
        </w:rPr>
        <w:t xml:space="preserve"> et WWF-France. De</w:t>
      </w:r>
      <w:r w:rsidRPr="00D31359">
        <w:rPr>
          <w:rFonts w:ascii="Arial" w:hAnsi="Arial" w:cs="Arial"/>
          <w:sz w:val="22"/>
          <w:szCs w:val="22"/>
        </w:rPr>
        <w:t xml:space="preserve">s organes de gouvernance </w:t>
      </w:r>
      <w:r w:rsidR="0008680A">
        <w:rPr>
          <w:rFonts w:ascii="Arial" w:hAnsi="Arial" w:cs="Arial"/>
          <w:sz w:val="22"/>
          <w:szCs w:val="22"/>
        </w:rPr>
        <w:t>nationaux</w:t>
      </w:r>
      <w:r w:rsidRPr="00D31359">
        <w:rPr>
          <w:rFonts w:ascii="Arial" w:hAnsi="Arial" w:cs="Arial"/>
          <w:sz w:val="22"/>
          <w:szCs w:val="22"/>
        </w:rPr>
        <w:t xml:space="preserve"> ont été m</w:t>
      </w:r>
      <w:r w:rsidR="0008680A">
        <w:rPr>
          <w:rFonts w:ascii="Arial" w:hAnsi="Arial" w:cs="Arial"/>
          <w:sz w:val="22"/>
          <w:szCs w:val="22"/>
        </w:rPr>
        <w:t xml:space="preserve">obilisés pour suivre les principales </w:t>
      </w:r>
      <w:r w:rsidRPr="00D31359">
        <w:rPr>
          <w:rFonts w:ascii="Arial" w:hAnsi="Arial" w:cs="Arial"/>
          <w:sz w:val="22"/>
          <w:szCs w:val="22"/>
        </w:rPr>
        <w:t>étape</w:t>
      </w:r>
      <w:r w:rsidR="0008680A">
        <w:rPr>
          <w:rFonts w:ascii="Arial" w:hAnsi="Arial" w:cs="Arial"/>
          <w:sz w:val="22"/>
          <w:szCs w:val="22"/>
        </w:rPr>
        <w:t>s</w:t>
      </w:r>
      <w:r w:rsidRPr="00D31359">
        <w:rPr>
          <w:rFonts w:ascii="Arial" w:hAnsi="Arial" w:cs="Arial"/>
          <w:sz w:val="22"/>
          <w:szCs w:val="22"/>
        </w:rPr>
        <w:t xml:space="preserve"> du projet. </w:t>
      </w:r>
    </w:p>
    <w:p w14:paraId="7DAD6A31" w14:textId="4C39D1AD" w:rsidR="00D61406" w:rsidRDefault="0008680A" w:rsidP="00D61406">
      <w:pPr>
        <w:spacing w:line="276" w:lineRule="auto"/>
        <w:rPr>
          <w:rFonts w:ascii="Arial" w:hAnsi="Arial" w:cs="Arial"/>
          <w:b/>
          <w:i/>
          <w:sz w:val="22"/>
          <w:szCs w:val="22"/>
        </w:rPr>
      </w:pPr>
      <w:r>
        <w:rPr>
          <w:rFonts w:ascii="Arial" w:hAnsi="Arial" w:cs="Arial"/>
          <w:b/>
          <w:i/>
          <w:sz w:val="22"/>
          <w:szCs w:val="22"/>
        </w:rPr>
        <w:t>Approche méthodologique en 3 axes</w:t>
      </w:r>
    </w:p>
    <w:p w14:paraId="612DC525" w14:textId="196973EA" w:rsidR="0008680A" w:rsidRPr="0008680A" w:rsidRDefault="0008680A" w:rsidP="00D61406">
      <w:pPr>
        <w:spacing w:line="276" w:lineRule="auto"/>
        <w:rPr>
          <w:rFonts w:ascii="Arial" w:hAnsi="Arial" w:cs="Arial"/>
          <w:sz w:val="22"/>
          <w:szCs w:val="22"/>
        </w:rPr>
      </w:pPr>
      <w:r>
        <w:rPr>
          <w:rFonts w:ascii="Arial" w:hAnsi="Arial" w:cs="Arial"/>
          <w:sz w:val="22"/>
          <w:szCs w:val="22"/>
        </w:rPr>
        <w:t xml:space="preserve">La phase </w:t>
      </w:r>
      <w:r w:rsidR="004C69EC">
        <w:rPr>
          <w:rFonts w:ascii="Arial" w:hAnsi="Arial" w:cs="Arial"/>
          <w:sz w:val="22"/>
          <w:szCs w:val="22"/>
        </w:rPr>
        <w:t>I</w:t>
      </w:r>
      <w:r>
        <w:rPr>
          <w:rFonts w:ascii="Arial" w:hAnsi="Arial" w:cs="Arial"/>
          <w:sz w:val="22"/>
          <w:szCs w:val="22"/>
        </w:rPr>
        <w:t xml:space="preserve"> s’est structurée autour de 3 axes complémentaires :</w:t>
      </w:r>
    </w:p>
    <w:p w14:paraId="47FCAA13" w14:textId="77777777" w:rsidR="0008680A" w:rsidRPr="0008680A" w:rsidRDefault="00D61406" w:rsidP="0008680A">
      <w:pPr>
        <w:pStyle w:val="LISTE"/>
        <w:numPr>
          <w:ilvl w:val="0"/>
          <w:numId w:val="15"/>
        </w:numPr>
        <w:rPr>
          <w:i/>
        </w:rPr>
      </w:pPr>
      <w:r w:rsidRPr="000E68E0">
        <w:rPr>
          <w:u w:val="single"/>
        </w:rPr>
        <w:t>Diagnostic</w:t>
      </w:r>
      <w:r w:rsidR="0008680A" w:rsidRPr="000E68E0">
        <w:rPr>
          <w:u w:val="single"/>
        </w:rPr>
        <w:t xml:space="preserve"> scientifique et sectoriel</w:t>
      </w:r>
      <w:r w:rsidRPr="00D31359">
        <w:t> :</w:t>
      </w:r>
    </w:p>
    <w:p w14:paraId="00CFD6A3" w14:textId="67B3179E" w:rsidR="00D61406" w:rsidRDefault="0008680A" w:rsidP="0008680A">
      <w:pPr>
        <w:pStyle w:val="LISTE"/>
        <w:rPr>
          <w:i/>
        </w:rPr>
      </w:pPr>
      <w:r>
        <w:t>Analyse des principales pressions sur la biodiversité dans chaque pays ;</w:t>
      </w:r>
    </w:p>
    <w:p w14:paraId="5C9DFB56" w14:textId="772286FE" w:rsidR="0008680A" w:rsidRPr="0008680A" w:rsidRDefault="0008680A" w:rsidP="0008680A">
      <w:pPr>
        <w:pStyle w:val="LISTE"/>
        <w:rPr>
          <w:i/>
        </w:rPr>
      </w:pPr>
      <w:r>
        <w:t>Identification de deux secteurs économiques prioritaires ;</w:t>
      </w:r>
    </w:p>
    <w:p w14:paraId="02A1BA23" w14:textId="16D16923" w:rsidR="0008680A" w:rsidRPr="0008680A" w:rsidRDefault="0008680A" w:rsidP="0008680A">
      <w:pPr>
        <w:pStyle w:val="LISTE"/>
        <w:rPr>
          <w:i/>
        </w:rPr>
      </w:pPr>
      <w:r>
        <w:t>Analyse approfondie des acteurs et des pratiques sectorielles afin d’identifier des pistes d’engagements.</w:t>
      </w:r>
    </w:p>
    <w:p w14:paraId="510E4690" w14:textId="77777777" w:rsidR="0008680A" w:rsidRPr="0008680A" w:rsidRDefault="00D61406" w:rsidP="0008680A">
      <w:pPr>
        <w:pStyle w:val="Paragraphedeliste"/>
        <w:numPr>
          <w:ilvl w:val="0"/>
          <w:numId w:val="15"/>
        </w:numPr>
        <w:tabs>
          <w:tab w:val="right" w:leader="dot" w:pos="9923"/>
        </w:tabs>
        <w:spacing w:before="0" w:line="276" w:lineRule="auto"/>
        <w:contextualSpacing w:val="0"/>
        <w:jc w:val="left"/>
        <w:rPr>
          <w:rFonts w:ascii="Arial" w:hAnsi="Arial" w:cs="Arial"/>
          <w:i/>
          <w:sz w:val="22"/>
          <w:szCs w:val="22"/>
        </w:rPr>
      </w:pPr>
      <w:r w:rsidRPr="000E68E0">
        <w:rPr>
          <w:rFonts w:ascii="Arial" w:hAnsi="Arial" w:cs="Arial"/>
          <w:bCs/>
          <w:sz w:val="22"/>
          <w:szCs w:val="22"/>
          <w:u w:val="single"/>
        </w:rPr>
        <w:t>Dialogue</w:t>
      </w:r>
      <w:r w:rsidR="0008680A" w:rsidRPr="000E68E0">
        <w:rPr>
          <w:rFonts w:ascii="Arial" w:hAnsi="Arial" w:cs="Arial"/>
          <w:bCs/>
          <w:sz w:val="22"/>
          <w:szCs w:val="22"/>
          <w:u w:val="single"/>
        </w:rPr>
        <w:t xml:space="preserve"> multipartite</w:t>
      </w:r>
      <w:r w:rsidR="0008680A">
        <w:rPr>
          <w:rFonts w:ascii="Arial" w:hAnsi="Arial" w:cs="Arial"/>
          <w:b/>
          <w:bCs/>
          <w:sz w:val="22"/>
          <w:szCs w:val="22"/>
        </w:rPr>
        <w:t> </w:t>
      </w:r>
      <w:r w:rsidR="0008680A" w:rsidRPr="0008680A">
        <w:rPr>
          <w:rFonts w:ascii="Arial" w:hAnsi="Arial" w:cs="Arial"/>
          <w:bCs/>
          <w:sz w:val="22"/>
          <w:szCs w:val="22"/>
        </w:rPr>
        <w:t>:</w:t>
      </w:r>
      <w:r w:rsidRPr="00D31359">
        <w:rPr>
          <w:rFonts w:ascii="Arial" w:hAnsi="Arial" w:cs="Arial"/>
          <w:sz w:val="22"/>
          <w:szCs w:val="22"/>
        </w:rPr>
        <w:t xml:space="preserve"> </w:t>
      </w:r>
    </w:p>
    <w:p w14:paraId="7BB46B5C" w14:textId="112C1F45" w:rsidR="0008680A" w:rsidRDefault="0008680A" w:rsidP="0008680A">
      <w:pPr>
        <w:pStyle w:val="LISTE"/>
      </w:pPr>
      <w:r>
        <w:t xml:space="preserve">Mise en place ou mobilisation de plateformes </w:t>
      </w:r>
      <w:r w:rsidR="000E68E0">
        <w:t>multi-acteurs dans les 16 pays ;</w:t>
      </w:r>
    </w:p>
    <w:p w14:paraId="64B84466" w14:textId="57829F11" w:rsidR="000E68E0" w:rsidRDefault="000E68E0" w:rsidP="0008680A">
      <w:pPr>
        <w:pStyle w:val="LISTE"/>
      </w:pPr>
      <w:r>
        <w:t>Organisation d’ateliers et de concertations visant l’élaboration d’engagements sectoriels co-construits ;</w:t>
      </w:r>
    </w:p>
    <w:p w14:paraId="752CECBA" w14:textId="6DDA77DC" w:rsidR="000E68E0" w:rsidRDefault="000E68E0" w:rsidP="0008680A">
      <w:pPr>
        <w:pStyle w:val="LISTE"/>
      </w:pPr>
      <w:r>
        <w:t xml:space="preserve">Contribution à l’intégration de ces engagements dans les Stratégies </w:t>
      </w:r>
      <w:r w:rsidR="009A4C15">
        <w:t>et Plan d’actions N</w:t>
      </w:r>
      <w:r>
        <w:t>ationa</w:t>
      </w:r>
      <w:r w:rsidR="009A4C15">
        <w:t>ux pour la</w:t>
      </w:r>
      <w:r>
        <w:t xml:space="preserve"> </w:t>
      </w:r>
      <w:r w:rsidR="009A4C15">
        <w:t>B</w:t>
      </w:r>
      <w:r>
        <w:t xml:space="preserve">iodiversité (SPANB) et politiques </w:t>
      </w:r>
      <w:r w:rsidR="009A4C15">
        <w:t xml:space="preserve">publiques </w:t>
      </w:r>
      <w:r>
        <w:t>sectorielles.</w:t>
      </w:r>
    </w:p>
    <w:p w14:paraId="66014038" w14:textId="77777777" w:rsidR="000E68E0" w:rsidRPr="000E68E0" w:rsidRDefault="00D61406" w:rsidP="00ED39F1">
      <w:pPr>
        <w:pStyle w:val="Paragraphedeliste"/>
        <w:numPr>
          <w:ilvl w:val="0"/>
          <w:numId w:val="15"/>
        </w:numPr>
        <w:tabs>
          <w:tab w:val="right" w:leader="dot" w:pos="9923"/>
        </w:tabs>
        <w:spacing w:before="0" w:line="276" w:lineRule="auto"/>
        <w:contextualSpacing w:val="0"/>
        <w:rPr>
          <w:rFonts w:ascii="Arial" w:hAnsi="Arial" w:cs="Arial"/>
          <w:i/>
          <w:sz w:val="22"/>
          <w:szCs w:val="22"/>
        </w:rPr>
      </w:pPr>
      <w:r w:rsidRPr="000E68E0">
        <w:rPr>
          <w:rFonts w:ascii="Arial" w:hAnsi="Arial" w:cs="Arial"/>
          <w:bCs/>
          <w:sz w:val="22"/>
          <w:szCs w:val="22"/>
          <w:u w:val="single"/>
        </w:rPr>
        <w:t xml:space="preserve">Dissémination </w:t>
      </w:r>
      <w:r w:rsidR="000E68E0" w:rsidRPr="000E68E0">
        <w:rPr>
          <w:rFonts w:ascii="Arial" w:hAnsi="Arial" w:cs="Arial"/>
          <w:bCs/>
          <w:sz w:val="22"/>
          <w:szCs w:val="22"/>
          <w:u w:val="single"/>
        </w:rPr>
        <w:t>et plaidoyer international</w:t>
      </w:r>
      <w:r w:rsidR="000E68E0">
        <w:rPr>
          <w:rFonts w:ascii="Arial" w:hAnsi="Arial" w:cs="Arial"/>
          <w:b/>
          <w:bCs/>
          <w:sz w:val="22"/>
          <w:szCs w:val="22"/>
        </w:rPr>
        <w:t> :</w:t>
      </w:r>
    </w:p>
    <w:p w14:paraId="5D34B77E" w14:textId="367BCC92" w:rsidR="000E68E0" w:rsidRDefault="000E68E0" w:rsidP="000E68E0">
      <w:pPr>
        <w:pStyle w:val="LISTE"/>
      </w:pPr>
      <w:r>
        <w:t>Valorisation de la méthode BIODEV2030 dans les espaces internationaux (notamment lors de la COP15 de la CDB)</w:t>
      </w:r>
    </w:p>
    <w:p w14:paraId="4663E065" w14:textId="39F82690" w:rsidR="000E68E0" w:rsidRDefault="000E68E0" w:rsidP="000E68E0">
      <w:pPr>
        <w:pStyle w:val="LISTE"/>
      </w:pPr>
      <w:r>
        <w:t xml:space="preserve">Contribution aux discussions sur le Cadre Mondial </w:t>
      </w:r>
      <w:r w:rsidR="004818C2">
        <w:t xml:space="preserve">de </w:t>
      </w:r>
      <w:r>
        <w:t>la Biodiversité de Kunming-Montréal;</w:t>
      </w:r>
    </w:p>
    <w:p w14:paraId="71B626B7" w14:textId="7FEC42BE" w:rsidR="000E68E0" w:rsidRDefault="000E68E0" w:rsidP="000E68E0">
      <w:pPr>
        <w:pStyle w:val="LISTE"/>
      </w:pPr>
      <w:r>
        <w:t>Animation d’une communauté de pratique</w:t>
      </w:r>
      <w:r w:rsidR="004818C2">
        <w:t>s</w:t>
      </w:r>
      <w:r>
        <w:t xml:space="preserve"> entre les pays pilotes.</w:t>
      </w:r>
    </w:p>
    <w:p w14:paraId="404D848C" w14:textId="77777777" w:rsidR="000E68E0" w:rsidRDefault="000E68E0" w:rsidP="000E68E0">
      <w:pPr>
        <w:pStyle w:val="LISTE"/>
        <w:numPr>
          <w:ilvl w:val="0"/>
          <w:numId w:val="0"/>
        </w:numPr>
      </w:pPr>
    </w:p>
    <w:p w14:paraId="78E2B656" w14:textId="42E767B5" w:rsidR="000E68E0" w:rsidRDefault="000E68E0" w:rsidP="000E68E0">
      <w:pPr>
        <w:pStyle w:val="LISTE"/>
        <w:numPr>
          <w:ilvl w:val="0"/>
          <w:numId w:val="0"/>
        </w:numPr>
        <w:rPr>
          <w:b/>
          <w:i/>
        </w:rPr>
      </w:pPr>
      <w:r>
        <w:rPr>
          <w:b/>
          <w:i/>
        </w:rPr>
        <w:t>Principaux résultats et limites</w:t>
      </w:r>
    </w:p>
    <w:p w14:paraId="483B7158" w14:textId="2B7806B3" w:rsidR="004818C2" w:rsidRDefault="004818C2" w:rsidP="00C90F23">
      <w:pPr>
        <w:pStyle w:val="LISTE"/>
        <w:numPr>
          <w:ilvl w:val="0"/>
          <w:numId w:val="0"/>
        </w:numPr>
        <w:jc w:val="both"/>
      </w:pPr>
      <w:r>
        <w:t>La crise du Covid-19 a fortement ralenti le démarrage du projet et réduit la durée effective des phases de dialogue, concentrées pour beaucoup de pays sur l’année 2022.</w:t>
      </w:r>
    </w:p>
    <w:p w14:paraId="1E12E56F" w14:textId="62649881" w:rsidR="00C90F23" w:rsidRDefault="000E68E0" w:rsidP="00C90F23">
      <w:pPr>
        <w:pStyle w:val="LISTE"/>
        <w:numPr>
          <w:ilvl w:val="0"/>
          <w:numId w:val="0"/>
        </w:numPr>
        <w:jc w:val="both"/>
      </w:pPr>
      <w:r>
        <w:t>Les 16 pays pilotes ont finalisé les diagnostics nationaux et sectoriels et mis en place des plateformes sectorielles. Dans 14 pays, des pistes d’engagements sectoriels ont été discuté</w:t>
      </w:r>
      <w:r w:rsidR="00C90F23">
        <w:t>e</w:t>
      </w:r>
      <w:r>
        <w:t>s</w:t>
      </w:r>
      <w:r w:rsidR="00C90F23">
        <w:t xml:space="preserve"> avec les acteurs publics et privés. Toutefois, le niveau d’avancement et de formalisation des engagements a varié selon les contextes nationaux.</w:t>
      </w:r>
    </w:p>
    <w:p w14:paraId="69AA3CB2" w14:textId="7D908556" w:rsidR="000E68E0" w:rsidRPr="000E68E0" w:rsidRDefault="00C90F23" w:rsidP="00C90F23">
      <w:pPr>
        <w:pStyle w:val="LISTE"/>
        <w:numPr>
          <w:ilvl w:val="0"/>
          <w:numId w:val="0"/>
        </w:numPr>
        <w:jc w:val="both"/>
      </w:pPr>
      <w:r>
        <w:t>Les contenus détaillés des engagements ont donc été peu valorisés à l’international avant la clôture de la phase</w:t>
      </w:r>
      <w:r w:rsidR="004818C2">
        <w:t xml:space="preserve"> I du projet</w:t>
      </w:r>
      <w:r>
        <w:t>.</w:t>
      </w:r>
      <w:r w:rsidR="000E68E0">
        <w:t xml:space="preserve"> </w:t>
      </w:r>
    </w:p>
    <w:p w14:paraId="3F830BBE" w14:textId="77777777" w:rsidR="00D61406" w:rsidRPr="00D31359" w:rsidRDefault="00D61406" w:rsidP="00D61406">
      <w:pPr>
        <w:keepNext/>
        <w:spacing w:after="0" w:line="276" w:lineRule="auto"/>
        <w:rPr>
          <w:rFonts w:ascii="Arial" w:hAnsi="Arial" w:cs="Arial"/>
          <w:sz w:val="22"/>
          <w:szCs w:val="22"/>
        </w:rPr>
      </w:pPr>
      <w:r w:rsidRPr="00D31359">
        <w:rPr>
          <w:rFonts w:ascii="Arial" w:hAnsi="Arial" w:cs="Arial"/>
          <w:i/>
          <w:noProof/>
          <w:sz w:val="22"/>
          <w:szCs w:val="22"/>
          <w:lang w:eastAsia="fr-FR"/>
        </w:rPr>
        <w:lastRenderedPageBreak/>
        <w:drawing>
          <wp:inline distT="0" distB="0" distL="0" distR="0" wp14:anchorId="66B565E4" wp14:editId="5812D836">
            <wp:extent cx="5464455" cy="4011326"/>
            <wp:effectExtent l="0" t="0" r="3175" b="825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ODEV-SCHEMA-VFINALE-colorOKFR.png"/>
                    <pic:cNvPicPr/>
                  </pic:nvPicPr>
                  <pic:blipFill>
                    <a:blip r:embed="rId12">
                      <a:extLst>
                        <a:ext uri="{28A0092B-C50C-407E-A947-70E740481C1C}">
                          <a14:useLocalDpi xmlns:a14="http://schemas.microsoft.com/office/drawing/2010/main" val="0"/>
                        </a:ext>
                      </a:extLst>
                    </a:blip>
                    <a:stretch>
                      <a:fillRect/>
                    </a:stretch>
                  </pic:blipFill>
                  <pic:spPr>
                    <a:xfrm>
                      <a:off x="0" y="0"/>
                      <a:ext cx="5472270" cy="4017063"/>
                    </a:xfrm>
                    <a:prstGeom prst="rect">
                      <a:avLst/>
                    </a:prstGeom>
                  </pic:spPr>
                </pic:pic>
              </a:graphicData>
            </a:graphic>
          </wp:inline>
        </w:drawing>
      </w:r>
    </w:p>
    <w:p w14:paraId="21664188" w14:textId="77777777" w:rsidR="00D61406" w:rsidRPr="00D31359" w:rsidRDefault="00D61406" w:rsidP="00D61406">
      <w:pPr>
        <w:spacing w:line="276" w:lineRule="auto"/>
        <w:jc w:val="center"/>
        <w:rPr>
          <w:rFonts w:ascii="Arial" w:hAnsi="Arial" w:cs="Arial"/>
          <w:i/>
          <w:sz w:val="22"/>
          <w:szCs w:val="22"/>
        </w:rPr>
      </w:pPr>
      <w:r w:rsidRPr="00D31359">
        <w:rPr>
          <w:rFonts w:ascii="Arial" w:hAnsi="Arial" w:cs="Arial"/>
          <w:i/>
          <w:sz w:val="22"/>
          <w:szCs w:val="22"/>
        </w:rPr>
        <w:t>Figure 1 Infographie des étapes composant la méthode BIODEV2030 pour intégrer la biodiversité dans les secteurs économiques, © Do2Co</w:t>
      </w:r>
    </w:p>
    <w:p w14:paraId="6AECB926" w14:textId="77777777" w:rsidR="00D61406" w:rsidRPr="00D31359" w:rsidRDefault="00D61406" w:rsidP="00D61406">
      <w:pPr>
        <w:spacing w:line="276" w:lineRule="auto"/>
        <w:jc w:val="center"/>
        <w:rPr>
          <w:rFonts w:ascii="Arial" w:hAnsi="Arial" w:cs="Arial"/>
          <w:i/>
          <w:sz w:val="22"/>
          <w:szCs w:val="22"/>
        </w:rPr>
      </w:pPr>
    </w:p>
    <w:p w14:paraId="6F2D5819" w14:textId="1FF96C47" w:rsidR="00D61406" w:rsidRPr="00D31359" w:rsidRDefault="00D61406" w:rsidP="00C90F23">
      <w:pPr>
        <w:pStyle w:val="NormalWeb"/>
        <w:spacing w:before="102" w:beforeAutospacing="0" w:after="0" w:line="276" w:lineRule="auto"/>
        <w:rPr>
          <w:rFonts w:ascii="Arial" w:hAnsi="Arial" w:cs="Arial"/>
          <w:sz w:val="22"/>
          <w:szCs w:val="22"/>
        </w:rPr>
      </w:pPr>
      <w:r w:rsidRPr="00D31359">
        <w:rPr>
          <w:rFonts w:ascii="Arial" w:hAnsi="Arial" w:cs="Arial"/>
          <w:sz w:val="22"/>
          <w:szCs w:val="22"/>
        </w:rPr>
        <w:t xml:space="preserve">Pour plus d’informations, le site internet du projet : </w:t>
      </w:r>
      <w:hyperlink r:id="rId13" w:history="1">
        <w:r w:rsidRPr="00D31359">
          <w:rPr>
            <w:rStyle w:val="Lienhypertexte"/>
            <w:rFonts w:ascii="Arial" w:hAnsi="Arial" w:cs="Arial"/>
            <w:sz w:val="22"/>
            <w:szCs w:val="22"/>
          </w:rPr>
          <w:t>https://www.biodev2030.org/</w:t>
        </w:r>
      </w:hyperlink>
      <w:r w:rsidRPr="00D31359">
        <w:rPr>
          <w:rFonts w:ascii="Arial" w:hAnsi="Arial" w:cs="Arial"/>
          <w:sz w:val="22"/>
          <w:szCs w:val="22"/>
        </w:rPr>
        <w:t xml:space="preserve"> </w:t>
      </w:r>
      <w:r w:rsidR="00C90F23">
        <w:rPr>
          <w:rFonts w:ascii="Arial" w:hAnsi="Arial" w:cs="Arial"/>
          <w:sz w:val="22"/>
          <w:szCs w:val="22"/>
        </w:rPr>
        <w:t xml:space="preserve">et notamment les produits de capitalisation issus de la phase </w:t>
      </w:r>
      <w:r w:rsidR="00716AB5">
        <w:rPr>
          <w:rFonts w:ascii="Arial" w:hAnsi="Arial" w:cs="Arial"/>
          <w:sz w:val="22"/>
          <w:szCs w:val="22"/>
        </w:rPr>
        <w:t>I</w:t>
      </w:r>
      <w:r w:rsidR="00C90F23">
        <w:rPr>
          <w:rFonts w:ascii="Arial" w:hAnsi="Arial" w:cs="Arial"/>
          <w:sz w:val="22"/>
          <w:szCs w:val="22"/>
        </w:rPr>
        <w:t xml:space="preserve"> : </w:t>
      </w:r>
      <w:hyperlink r:id="rId14" w:history="1">
        <w:r w:rsidR="00C90F23" w:rsidRPr="00C90F23">
          <w:rPr>
            <w:rStyle w:val="Lienhypertexte"/>
            <w:rFonts w:ascii="Arial" w:hAnsi="Arial" w:cs="Arial"/>
            <w:sz w:val="22"/>
            <w:szCs w:val="22"/>
          </w:rPr>
          <w:t>https://www.biodev2030.org/ressource/page/2/?categories%5B0%5D=34</w:t>
        </w:r>
      </w:hyperlink>
    </w:p>
    <w:p w14:paraId="3999B137" w14:textId="77777777" w:rsidR="00D61406" w:rsidRPr="00D31359" w:rsidRDefault="00D61406" w:rsidP="00D61406">
      <w:pPr>
        <w:spacing w:after="0" w:line="276" w:lineRule="auto"/>
        <w:rPr>
          <w:rFonts w:ascii="Arial" w:eastAsiaTheme="minorEastAsia" w:hAnsi="Arial" w:cs="Arial"/>
          <w:iCs/>
          <w:color w:val="000000"/>
          <w:sz w:val="22"/>
          <w:szCs w:val="22"/>
          <w:lang w:eastAsia="ja-JP"/>
        </w:rPr>
      </w:pPr>
    </w:p>
    <w:p w14:paraId="583067D1" w14:textId="4A5FBC23" w:rsidR="00D61406" w:rsidRPr="00D31359" w:rsidRDefault="00D61406" w:rsidP="00407973">
      <w:pPr>
        <w:pStyle w:val="Titre3"/>
        <w:spacing w:after="240"/>
        <w:jc w:val="left"/>
        <w:rPr>
          <w:rFonts w:ascii="Arial" w:hAnsi="Arial" w:cs="Arial"/>
          <w:b/>
          <w:sz w:val="24"/>
          <w:szCs w:val="22"/>
          <w:u w:val="single"/>
        </w:rPr>
      </w:pPr>
      <w:r w:rsidRPr="00D31359">
        <w:rPr>
          <w:rFonts w:ascii="Arial" w:hAnsi="Arial" w:cs="Arial"/>
          <w:b/>
          <w:sz w:val="24"/>
          <w:szCs w:val="22"/>
          <w:u w:val="single"/>
        </w:rPr>
        <w:t>Présentation de la phase II :</w:t>
      </w:r>
    </w:p>
    <w:p w14:paraId="540B98C9" w14:textId="710D1F80" w:rsidR="00D61406" w:rsidRPr="008F479C" w:rsidRDefault="00D61406" w:rsidP="008F479C">
      <w:pPr>
        <w:pStyle w:val="LISTE"/>
        <w:numPr>
          <w:ilvl w:val="0"/>
          <w:numId w:val="0"/>
        </w:numPr>
        <w:spacing w:before="240"/>
        <w:jc w:val="both"/>
      </w:pPr>
      <w:r w:rsidRPr="008F479C">
        <w:t xml:space="preserve">Afin de poursuivre </w:t>
      </w:r>
      <w:r w:rsidR="008F479C">
        <w:t xml:space="preserve">la dynamique engagée lors de la phase </w:t>
      </w:r>
      <w:r w:rsidR="004C69EC">
        <w:t>I</w:t>
      </w:r>
      <w:r w:rsidRPr="008F479C">
        <w:t xml:space="preserve">, la France a </w:t>
      </w:r>
      <w:r w:rsidR="008F479C">
        <w:t>renouvelé</w:t>
      </w:r>
      <w:r w:rsidRPr="008F479C">
        <w:t xml:space="preserve"> son soutien </w:t>
      </w:r>
      <w:r w:rsidR="00532F7A">
        <w:t>au projet BIODEV2030 à travers</w:t>
      </w:r>
      <w:r w:rsidRPr="008F479C">
        <w:t xml:space="preserve"> </w:t>
      </w:r>
      <w:r w:rsidR="00532F7A">
        <w:t xml:space="preserve">le </w:t>
      </w:r>
      <w:r w:rsidRPr="008F479C">
        <w:t>finan</w:t>
      </w:r>
      <w:r w:rsidR="00532F7A">
        <w:t>cement d’une</w:t>
      </w:r>
      <w:r w:rsidRPr="008F479C">
        <w:t xml:space="preserve"> Phase </w:t>
      </w:r>
      <w:r w:rsidR="00716AB5" w:rsidRPr="008F479C">
        <w:t>II</w:t>
      </w:r>
      <w:r w:rsidRPr="008F479C">
        <w:t xml:space="preserve">, démarrée fin 2023 pour une durée de 2 ans et demi, jusqu’à mi-2026. </w:t>
      </w:r>
    </w:p>
    <w:p w14:paraId="5BF14B62" w14:textId="071EB6DF" w:rsidR="00D61406" w:rsidRPr="008F479C" w:rsidRDefault="00532F7A" w:rsidP="00532F7A">
      <w:pPr>
        <w:pStyle w:val="LISTE"/>
        <w:numPr>
          <w:ilvl w:val="0"/>
          <w:numId w:val="0"/>
        </w:numPr>
        <w:jc w:val="both"/>
      </w:pPr>
      <w:r>
        <w:t>S’inscrivant dans le contexte de l’adoption du</w:t>
      </w:r>
      <w:r w:rsidR="00D61406" w:rsidRPr="008F479C">
        <w:t xml:space="preserve"> </w:t>
      </w:r>
      <w:r w:rsidR="00B912B0">
        <w:t>KMGBF</w:t>
      </w:r>
      <w:r>
        <w:t xml:space="preserve">, la phase II vise à contribuer à sa mise en œuvre dans </w:t>
      </w:r>
      <w:r w:rsidR="0059257A" w:rsidRPr="00532F7A">
        <w:rPr>
          <w:b/>
        </w:rPr>
        <w:t>15 pays</w:t>
      </w:r>
      <w:r>
        <w:t xml:space="preserve"> partenaires,</w:t>
      </w:r>
      <w:r w:rsidR="0059257A" w:rsidRPr="008F479C">
        <w:t xml:space="preserve"> </w:t>
      </w:r>
      <w:r w:rsidR="00D61406" w:rsidRPr="008F479C">
        <w:t>en favorisant l’</w:t>
      </w:r>
      <w:r>
        <w:t>évolution des politiques publiques sectorielles et l’</w:t>
      </w:r>
      <w:r w:rsidR="00D61406" w:rsidRPr="008F479C">
        <w:t xml:space="preserve">adoption de pratiques productives conciliant biodiversité et développement. </w:t>
      </w:r>
    </w:p>
    <w:p w14:paraId="69B6AD69" w14:textId="18A29E4F" w:rsidR="00A57E25" w:rsidRPr="00D31359" w:rsidRDefault="00532F7A" w:rsidP="00A57E25">
      <w:pPr>
        <w:spacing w:line="276" w:lineRule="auto"/>
        <w:rPr>
          <w:rFonts w:ascii="Arial" w:eastAsiaTheme="minorEastAsia" w:hAnsi="Arial" w:cs="Arial"/>
          <w:iCs/>
          <w:color w:val="000000"/>
          <w:sz w:val="22"/>
          <w:szCs w:val="22"/>
          <w:lang w:eastAsia="ja-JP"/>
        </w:rPr>
      </w:pPr>
      <w:r>
        <w:rPr>
          <w:rFonts w:ascii="Arial" w:eastAsiaTheme="minorEastAsia" w:hAnsi="Arial" w:cs="Arial"/>
          <w:iCs/>
          <w:color w:val="000000"/>
          <w:sz w:val="22"/>
          <w:szCs w:val="22"/>
          <w:lang w:eastAsia="ja-JP"/>
        </w:rPr>
        <w:t>La phase II est</w:t>
      </w:r>
      <w:r w:rsidR="00A57E25" w:rsidRPr="00D31359">
        <w:rPr>
          <w:rFonts w:ascii="Arial" w:eastAsiaTheme="minorEastAsia" w:hAnsi="Arial" w:cs="Arial"/>
          <w:iCs/>
          <w:color w:val="000000"/>
          <w:sz w:val="22"/>
          <w:szCs w:val="22"/>
          <w:lang w:eastAsia="ja-JP"/>
        </w:rPr>
        <w:t xml:space="preserve"> structuré</w:t>
      </w:r>
      <w:r>
        <w:rPr>
          <w:rFonts w:ascii="Arial" w:eastAsiaTheme="minorEastAsia" w:hAnsi="Arial" w:cs="Arial"/>
          <w:iCs/>
          <w:color w:val="000000"/>
          <w:sz w:val="22"/>
          <w:szCs w:val="22"/>
          <w:lang w:eastAsia="ja-JP"/>
        </w:rPr>
        <w:t>e</w:t>
      </w:r>
      <w:r w:rsidR="00A57E25" w:rsidRPr="00D31359">
        <w:rPr>
          <w:rFonts w:ascii="Arial" w:eastAsiaTheme="minorEastAsia" w:hAnsi="Arial" w:cs="Arial"/>
          <w:iCs/>
          <w:color w:val="000000"/>
          <w:sz w:val="22"/>
          <w:szCs w:val="22"/>
          <w:lang w:eastAsia="ja-JP"/>
        </w:rPr>
        <w:t xml:space="preserve"> autour de trois objectifs spécifiques</w:t>
      </w:r>
      <w:r>
        <w:rPr>
          <w:rFonts w:ascii="Arial" w:eastAsiaTheme="minorEastAsia" w:hAnsi="Arial" w:cs="Arial"/>
          <w:iCs/>
          <w:color w:val="000000"/>
          <w:sz w:val="22"/>
          <w:szCs w:val="22"/>
          <w:lang w:eastAsia="ja-JP"/>
        </w:rPr>
        <w:t xml:space="preserve"> complémentaires</w:t>
      </w:r>
      <w:r w:rsidR="00A57E25" w:rsidRPr="00D31359">
        <w:rPr>
          <w:rFonts w:ascii="Arial" w:eastAsiaTheme="minorEastAsia" w:hAnsi="Arial" w:cs="Arial"/>
          <w:iCs/>
          <w:color w:val="000000"/>
          <w:sz w:val="22"/>
          <w:szCs w:val="22"/>
          <w:lang w:eastAsia="ja-JP"/>
        </w:rPr>
        <w:t xml:space="preserve"> :</w:t>
      </w:r>
    </w:p>
    <w:p w14:paraId="60E586C1" w14:textId="4353DFA4" w:rsidR="00716AB5" w:rsidRDefault="00532F7A" w:rsidP="00716AB5">
      <w:pPr>
        <w:pStyle w:val="Paragraphedeliste"/>
        <w:numPr>
          <w:ilvl w:val="0"/>
          <w:numId w:val="40"/>
        </w:numPr>
        <w:spacing w:line="276" w:lineRule="auto"/>
        <w:jc w:val="left"/>
        <w:rPr>
          <w:rFonts w:ascii="Arial" w:eastAsiaTheme="minorEastAsia" w:hAnsi="Arial" w:cs="Arial"/>
          <w:iCs/>
          <w:color w:val="000000"/>
          <w:sz w:val="22"/>
          <w:szCs w:val="22"/>
          <w:lang w:eastAsia="ja-JP"/>
        </w:rPr>
      </w:pPr>
      <w:r>
        <w:rPr>
          <w:rFonts w:ascii="Arial" w:eastAsiaTheme="minorEastAsia" w:hAnsi="Arial" w:cs="Arial"/>
          <w:b/>
          <w:iCs/>
          <w:color w:val="000000"/>
          <w:sz w:val="22"/>
          <w:szCs w:val="22"/>
          <w:lang w:eastAsia="ja-JP"/>
        </w:rPr>
        <w:t>OS</w:t>
      </w:r>
      <w:r w:rsidR="00A57E25" w:rsidRPr="00716AB5">
        <w:rPr>
          <w:rFonts w:ascii="Arial" w:eastAsiaTheme="minorEastAsia" w:hAnsi="Arial" w:cs="Arial"/>
          <w:b/>
          <w:iCs/>
          <w:color w:val="000000"/>
          <w:sz w:val="22"/>
          <w:szCs w:val="22"/>
          <w:lang w:eastAsia="ja-JP"/>
        </w:rPr>
        <w:t xml:space="preserve"> 1 </w:t>
      </w:r>
      <w:r w:rsidR="00A57E25" w:rsidRPr="00716AB5">
        <w:rPr>
          <w:rFonts w:ascii="Arial" w:eastAsiaTheme="minorEastAsia" w:hAnsi="Arial" w:cs="Arial"/>
          <w:iCs/>
          <w:color w:val="000000"/>
          <w:sz w:val="22"/>
          <w:szCs w:val="22"/>
          <w:lang w:eastAsia="ja-JP"/>
        </w:rPr>
        <w:t>- Accompagner les autori</w:t>
      </w:r>
      <w:r>
        <w:rPr>
          <w:rFonts w:ascii="Arial" w:eastAsiaTheme="minorEastAsia" w:hAnsi="Arial" w:cs="Arial"/>
          <w:iCs/>
          <w:color w:val="000000"/>
          <w:sz w:val="22"/>
          <w:szCs w:val="22"/>
          <w:lang w:eastAsia="ja-JP"/>
        </w:rPr>
        <w:t>tés publiques nationales dans l’identification et l’évolution des instruments de</w:t>
      </w:r>
      <w:r w:rsidR="00A57E25" w:rsidRPr="00716AB5">
        <w:rPr>
          <w:rFonts w:ascii="Arial" w:eastAsiaTheme="minorEastAsia" w:hAnsi="Arial" w:cs="Arial"/>
          <w:iCs/>
          <w:color w:val="000000"/>
          <w:sz w:val="22"/>
          <w:szCs w:val="22"/>
          <w:lang w:eastAsia="ja-JP"/>
        </w:rPr>
        <w:t xml:space="preserve"> politiques publiques sectorielles </w:t>
      </w:r>
      <w:r w:rsidR="00B141CB">
        <w:rPr>
          <w:rFonts w:ascii="Arial" w:eastAsiaTheme="minorEastAsia" w:hAnsi="Arial" w:cs="Arial"/>
          <w:iCs/>
          <w:color w:val="000000"/>
          <w:sz w:val="22"/>
          <w:szCs w:val="22"/>
          <w:lang w:eastAsia="ja-JP"/>
        </w:rPr>
        <w:t>(IPPS) afin de</w:t>
      </w:r>
      <w:r w:rsidR="00A57E25" w:rsidRPr="00716AB5">
        <w:rPr>
          <w:rFonts w:ascii="Arial" w:eastAsiaTheme="minorEastAsia" w:hAnsi="Arial" w:cs="Arial"/>
          <w:iCs/>
          <w:color w:val="000000"/>
          <w:sz w:val="22"/>
          <w:szCs w:val="22"/>
          <w:lang w:eastAsia="ja-JP"/>
        </w:rPr>
        <w:t xml:space="preserve"> mieux </w:t>
      </w:r>
      <w:r w:rsidR="00B141CB">
        <w:rPr>
          <w:rFonts w:ascii="Arial" w:eastAsiaTheme="minorEastAsia" w:hAnsi="Arial" w:cs="Arial"/>
          <w:iCs/>
          <w:color w:val="000000"/>
          <w:sz w:val="22"/>
          <w:szCs w:val="22"/>
          <w:lang w:eastAsia="ja-JP"/>
        </w:rPr>
        <w:t>intégrer</w:t>
      </w:r>
      <w:r w:rsidR="00716AB5" w:rsidRPr="00716AB5">
        <w:rPr>
          <w:rFonts w:ascii="Arial" w:eastAsiaTheme="minorEastAsia" w:hAnsi="Arial" w:cs="Arial"/>
          <w:iCs/>
          <w:color w:val="000000"/>
          <w:sz w:val="22"/>
          <w:szCs w:val="22"/>
          <w:lang w:eastAsia="ja-JP"/>
        </w:rPr>
        <w:t xml:space="preserve"> la biodiversité</w:t>
      </w:r>
      <w:r w:rsidR="00B141CB">
        <w:rPr>
          <w:rFonts w:ascii="Arial" w:eastAsiaTheme="minorEastAsia" w:hAnsi="Arial" w:cs="Arial"/>
          <w:iCs/>
          <w:color w:val="000000"/>
          <w:sz w:val="22"/>
          <w:szCs w:val="22"/>
          <w:lang w:eastAsia="ja-JP"/>
        </w:rPr>
        <w:t> ;</w:t>
      </w:r>
    </w:p>
    <w:p w14:paraId="14423441" w14:textId="0C6A90D6" w:rsidR="00716AB5" w:rsidRDefault="00B141CB" w:rsidP="00A57E25">
      <w:pPr>
        <w:pStyle w:val="Paragraphedeliste"/>
        <w:numPr>
          <w:ilvl w:val="0"/>
          <w:numId w:val="40"/>
        </w:numPr>
        <w:spacing w:line="276" w:lineRule="auto"/>
        <w:jc w:val="left"/>
        <w:rPr>
          <w:rFonts w:ascii="Arial" w:eastAsiaTheme="minorEastAsia" w:hAnsi="Arial" w:cs="Arial"/>
          <w:iCs/>
          <w:color w:val="000000"/>
          <w:sz w:val="22"/>
          <w:szCs w:val="22"/>
          <w:lang w:eastAsia="ja-JP"/>
        </w:rPr>
      </w:pPr>
      <w:r>
        <w:rPr>
          <w:rFonts w:ascii="Arial" w:eastAsiaTheme="minorEastAsia" w:hAnsi="Arial" w:cs="Arial"/>
          <w:b/>
          <w:iCs/>
          <w:color w:val="000000"/>
          <w:sz w:val="22"/>
          <w:szCs w:val="22"/>
          <w:lang w:eastAsia="ja-JP"/>
        </w:rPr>
        <w:t>OS</w:t>
      </w:r>
      <w:r w:rsidR="00A57E25" w:rsidRPr="00716AB5">
        <w:rPr>
          <w:rFonts w:ascii="Arial" w:eastAsiaTheme="minorEastAsia" w:hAnsi="Arial" w:cs="Arial"/>
          <w:b/>
          <w:iCs/>
          <w:color w:val="000000"/>
          <w:sz w:val="22"/>
          <w:szCs w:val="22"/>
          <w:lang w:eastAsia="ja-JP"/>
        </w:rPr>
        <w:t xml:space="preserve"> 2</w:t>
      </w:r>
      <w:r w:rsidR="00A57E25" w:rsidRPr="00716AB5">
        <w:rPr>
          <w:rFonts w:ascii="Arial" w:eastAsiaTheme="minorEastAsia" w:hAnsi="Arial" w:cs="Arial"/>
          <w:iCs/>
          <w:color w:val="000000"/>
          <w:sz w:val="22"/>
          <w:szCs w:val="22"/>
          <w:lang w:eastAsia="ja-JP"/>
        </w:rPr>
        <w:t xml:space="preserve"> - Accompagner les acteurs de territoires pilotes (p</w:t>
      </w:r>
      <w:r>
        <w:rPr>
          <w:rFonts w:ascii="Arial" w:eastAsiaTheme="minorEastAsia" w:hAnsi="Arial" w:cs="Arial"/>
          <w:iCs/>
          <w:color w:val="000000"/>
          <w:sz w:val="22"/>
          <w:szCs w:val="22"/>
          <w:lang w:eastAsia="ja-JP"/>
        </w:rPr>
        <w:t>ublics, p</w:t>
      </w:r>
      <w:r w:rsidR="00A57E25" w:rsidRPr="00716AB5">
        <w:rPr>
          <w:rFonts w:ascii="Arial" w:eastAsiaTheme="minorEastAsia" w:hAnsi="Arial" w:cs="Arial"/>
          <w:iCs/>
          <w:color w:val="000000"/>
          <w:sz w:val="22"/>
          <w:szCs w:val="22"/>
          <w:lang w:eastAsia="ja-JP"/>
        </w:rPr>
        <w:t xml:space="preserve">rivés, </w:t>
      </w:r>
      <w:r>
        <w:rPr>
          <w:rFonts w:ascii="Arial" w:eastAsiaTheme="minorEastAsia" w:hAnsi="Arial" w:cs="Arial"/>
          <w:iCs/>
          <w:color w:val="000000"/>
          <w:sz w:val="22"/>
          <w:szCs w:val="22"/>
          <w:lang w:eastAsia="ja-JP"/>
        </w:rPr>
        <w:t>société civile</w:t>
      </w:r>
      <w:r w:rsidR="00A57E25" w:rsidRPr="00716AB5">
        <w:rPr>
          <w:rFonts w:ascii="Arial" w:eastAsiaTheme="minorEastAsia" w:hAnsi="Arial" w:cs="Arial"/>
          <w:iCs/>
          <w:color w:val="000000"/>
          <w:sz w:val="22"/>
          <w:szCs w:val="22"/>
          <w:lang w:eastAsia="ja-JP"/>
        </w:rPr>
        <w:t xml:space="preserve">) à définir </w:t>
      </w:r>
      <w:r>
        <w:rPr>
          <w:rFonts w:ascii="Arial" w:eastAsiaTheme="minorEastAsia" w:hAnsi="Arial" w:cs="Arial"/>
          <w:iCs/>
          <w:color w:val="000000"/>
          <w:sz w:val="22"/>
          <w:szCs w:val="22"/>
          <w:lang w:eastAsia="ja-JP"/>
        </w:rPr>
        <w:t xml:space="preserve">et structurer </w:t>
      </w:r>
      <w:r w:rsidR="00A57E25" w:rsidRPr="00716AB5">
        <w:rPr>
          <w:rFonts w:ascii="Arial" w:eastAsiaTheme="minorEastAsia" w:hAnsi="Arial" w:cs="Arial"/>
          <w:iCs/>
          <w:color w:val="000000"/>
          <w:sz w:val="22"/>
          <w:szCs w:val="22"/>
          <w:lang w:eastAsia="ja-JP"/>
        </w:rPr>
        <w:t>collectivement des actions</w:t>
      </w:r>
      <w:r>
        <w:rPr>
          <w:rFonts w:ascii="Arial" w:eastAsiaTheme="minorEastAsia" w:hAnsi="Arial" w:cs="Arial"/>
          <w:iCs/>
          <w:color w:val="000000"/>
          <w:sz w:val="22"/>
          <w:szCs w:val="22"/>
          <w:lang w:eastAsia="ja-JP"/>
        </w:rPr>
        <w:t xml:space="preserve"> concrètes de transition vers des pratiques « nature positive » ;</w:t>
      </w:r>
      <w:r w:rsidR="00A57E25" w:rsidRPr="00716AB5">
        <w:rPr>
          <w:rFonts w:ascii="Arial" w:eastAsiaTheme="minorEastAsia" w:hAnsi="Arial" w:cs="Arial"/>
          <w:iCs/>
          <w:color w:val="000000"/>
          <w:sz w:val="22"/>
          <w:szCs w:val="22"/>
          <w:lang w:eastAsia="ja-JP"/>
        </w:rPr>
        <w:t xml:space="preserve"> </w:t>
      </w:r>
    </w:p>
    <w:p w14:paraId="63C5D528" w14:textId="69DA18FF" w:rsidR="00A57E25" w:rsidRPr="00716AB5" w:rsidRDefault="00B141CB" w:rsidP="00A57E25">
      <w:pPr>
        <w:pStyle w:val="Paragraphedeliste"/>
        <w:numPr>
          <w:ilvl w:val="0"/>
          <w:numId w:val="40"/>
        </w:numPr>
        <w:spacing w:line="276" w:lineRule="auto"/>
        <w:jc w:val="left"/>
        <w:rPr>
          <w:rFonts w:ascii="Arial" w:eastAsiaTheme="minorEastAsia" w:hAnsi="Arial" w:cs="Arial"/>
          <w:iCs/>
          <w:color w:val="000000"/>
          <w:sz w:val="22"/>
          <w:szCs w:val="22"/>
          <w:lang w:eastAsia="ja-JP"/>
        </w:rPr>
      </w:pPr>
      <w:r>
        <w:rPr>
          <w:rFonts w:ascii="Arial" w:eastAsiaTheme="minorEastAsia" w:hAnsi="Arial" w:cs="Arial"/>
          <w:b/>
          <w:iCs/>
          <w:color w:val="000000"/>
          <w:sz w:val="22"/>
          <w:szCs w:val="22"/>
          <w:lang w:eastAsia="ja-JP"/>
        </w:rPr>
        <w:lastRenderedPageBreak/>
        <w:t>OS</w:t>
      </w:r>
      <w:r w:rsidR="00A57E25" w:rsidRPr="00716AB5">
        <w:rPr>
          <w:rFonts w:ascii="Arial" w:eastAsiaTheme="minorEastAsia" w:hAnsi="Arial" w:cs="Arial"/>
          <w:b/>
          <w:iCs/>
          <w:color w:val="000000"/>
          <w:sz w:val="22"/>
          <w:szCs w:val="22"/>
          <w:lang w:eastAsia="ja-JP"/>
        </w:rPr>
        <w:t xml:space="preserve"> 3 </w:t>
      </w:r>
      <w:r>
        <w:rPr>
          <w:rFonts w:ascii="Arial" w:eastAsiaTheme="minorEastAsia" w:hAnsi="Arial" w:cs="Arial"/>
          <w:iCs/>
          <w:color w:val="000000"/>
          <w:sz w:val="22"/>
          <w:szCs w:val="22"/>
          <w:lang w:eastAsia="ja-JP"/>
        </w:rPr>
        <w:t>–</w:t>
      </w:r>
      <w:r w:rsidR="00A57E25" w:rsidRPr="00716AB5">
        <w:rPr>
          <w:rFonts w:ascii="Arial" w:eastAsiaTheme="minorEastAsia" w:hAnsi="Arial" w:cs="Arial"/>
          <w:iCs/>
          <w:color w:val="000000"/>
          <w:sz w:val="22"/>
          <w:szCs w:val="22"/>
          <w:lang w:eastAsia="ja-JP"/>
        </w:rPr>
        <w:t xml:space="preserve"> </w:t>
      </w:r>
      <w:r>
        <w:rPr>
          <w:rFonts w:ascii="Arial" w:eastAsiaTheme="minorEastAsia" w:hAnsi="Arial" w:cs="Arial"/>
          <w:iCs/>
          <w:color w:val="000000"/>
          <w:sz w:val="22"/>
          <w:szCs w:val="22"/>
          <w:lang w:eastAsia="ja-JP"/>
        </w:rPr>
        <w:t xml:space="preserve">Renforcer les </w:t>
      </w:r>
      <w:r w:rsidR="00A57E25" w:rsidRPr="00716AB5">
        <w:rPr>
          <w:rFonts w:ascii="Arial" w:eastAsiaTheme="minorEastAsia" w:hAnsi="Arial" w:cs="Arial"/>
          <w:iCs/>
          <w:color w:val="000000"/>
          <w:sz w:val="22"/>
          <w:szCs w:val="22"/>
          <w:lang w:eastAsia="ja-JP"/>
        </w:rPr>
        <w:t>capacités des acteurs</w:t>
      </w:r>
      <w:r>
        <w:rPr>
          <w:rFonts w:ascii="Arial" w:eastAsiaTheme="minorEastAsia" w:hAnsi="Arial" w:cs="Arial"/>
          <w:iCs/>
          <w:color w:val="000000"/>
          <w:sz w:val="22"/>
          <w:szCs w:val="22"/>
          <w:lang w:eastAsia="ja-JP"/>
        </w:rPr>
        <w:t>, favoriser la mobilisation des ressources et valor</w:t>
      </w:r>
      <w:r w:rsidR="00A57E25" w:rsidRPr="00716AB5">
        <w:rPr>
          <w:rFonts w:ascii="Arial" w:eastAsiaTheme="minorEastAsia" w:hAnsi="Arial" w:cs="Arial"/>
          <w:iCs/>
          <w:color w:val="000000"/>
          <w:sz w:val="22"/>
          <w:szCs w:val="22"/>
          <w:lang w:eastAsia="ja-JP"/>
        </w:rPr>
        <w:t xml:space="preserve">iser les résultats et enseignements </w:t>
      </w:r>
      <w:r>
        <w:rPr>
          <w:rFonts w:ascii="Arial" w:eastAsiaTheme="minorEastAsia" w:hAnsi="Arial" w:cs="Arial"/>
          <w:iCs/>
          <w:color w:val="000000"/>
          <w:sz w:val="22"/>
          <w:szCs w:val="22"/>
          <w:lang w:eastAsia="ja-JP"/>
        </w:rPr>
        <w:t>du projet au niveau national et international</w:t>
      </w:r>
      <w:r w:rsidR="00645711" w:rsidRPr="00716AB5">
        <w:rPr>
          <w:rFonts w:ascii="Arial" w:eastAsiaTheme="minorEastAsia" w:hAnsi="Arial" w:cs="Arial"/>
          <w:iCs/>
          <w:color w:val="000000"/>
          <w:sz w:val="22"/>
          <w:szCs w:val="22"/>
          <w:lang w:eastAsia="ja-JP"/>
        </w:rPr>
        <w:t>.</w:t>
      </w:r>
    </w:p>
    <w:p w14:paraId="6EFDD4C3" w14:textId="3A0F3306" w:rsidR="00B141CB" w:rsidRDefault="00B141CB" w:rsidP="008F479C">
      <w:pPr>
        <w:pStyle w:val="LISTE"/>
        <w:numPr>
          <w:ilvl w:val="0"/>
          <w:numId w:val="0"/>
        </w:numPr>
        <w:spacing w:before="240"/>
        <w:jc w:val="both"/>
        <w:rPr>
          <w:b/>
          <w:i/>
        </w:rPr>
      </w:pPr>
      <w:r>
        <w:rPr>
          <w:b/>
          <w:i/>
        </w:rPr>
        <w:t>Composante nationale : dialogue et réforme de politiques publiques (OS1)</w:t>
      </w:r>
    </w:p>
    <w:p w14:paraId="6AEC8B1A" w14:textId="741F2039" w:rsidR="00B141CB" w:rsidRDefault="00716AB5" w:rsidP="008F479C">
      <w:pPr>
        <w:pStyle w:val="LISTE"/>
        <w:numPr>
          <w:ilvl w:val="0"/>
          <w:numId w:val="0"/>
        </w:numPr>
        <w:spacing w:before="240"/>
        <w:jc w:val="both"/>
      </w:pPr>
      <w:r>
        <w:t>A</w:t>
      </w:r>
      <w:r w:rsidR="00B141CB">
        <w:t xml:space="preserve">u niveau national, la phase II vise à identifier et faire évoluer 2 à 3 </w:t>
      </w:r>
      <w:r w:rsidR="00D61406" w:rsidRPr="00716AB5">
        <w:t xml:space="preserve">instruments de politiques publiques sectorielles </w:t>
      </w:r>
      <w:r w:rsidR="00B141CB">
        <w:t xml:space="preserve">prioritaires </w:t>
      </w:r>
      <w:r w:rsidR="00502FB8">
        <w:t xml:space="preserve">(IPPS) </w:t>
      </w:r>
      <w:r w:rsidR="00B141CB">
        <w:t>par secteur, dans la continuité des secteurs identifiés en phase I. Le processus repose sur :</w:t>
      </w:r>
    </w:p>
    <w:p w14:paraId="3CCD2F91" w14:textId="79ABE90A" w:rsidR="00B141CB" w:rsidRDefault="00B141CB" w:rsidP="00B141CB">
      <w:pPr>
        <w:pStyle w:val="LISTE"/>
      </w:pPr>
      <w:r>
        <w:t>La mobilisation des plateformes multipartites (créées ou renforcées en phase I, ou autres cadres existants pertinents),</w:t>
      </w:r>
    </w:p>
    <w:p w14:paraId="73E37FD4" w14:textId="537D3E47" w:rsidR="00B141CB" w:rsidRDefault="00B141CB" w:rsidP="00B141CB">
      <w:pPr>
        <w:pStyle w:val="LISTE"/>
      </w:pPr>
      <w:r>
        <w:t xml:space="preserve">L’animation d’un cycle </w:t>
      </w:r>
      <w:r w:rsidR="00B912B0">
        <w:t xml:space="preserve">de dialogue national sur le </w:t>
      </w:r>
      <w:r w:rsidR="00B912B0">
        <w:rPr>
          <w:i/>
        </w:rPr>
        <w:t xml:space="preserve">mainstreaming </w:t>
      </w:r>
      <w:r w:rsidR="00B912B0">
        <w:t>de la biodiversité,</w:t>
      </w:r>
    </w:p>
    <w:p w14:paraId="54C8C2E7" w14:textId="642F9789" w:rsidR="00D61406" w:rsidRPr="00716AB5" w:rsidRDefault="00B912B0" w:rsidP="00B912B0">
      <w:pPr>
        <w:pStyle w:val="LISTE"/>
      </w:pPr>
      <w:r>
        <w:t>La préparation technique du dialogue par les Assistant.es techniques (AT), appuyés par une task force nationale composée d</w:t>
      </w:r>
      <w:r w:rsidR="00D61406" w:rsidRPr="00716AB5">
        <w:t>u Point Focal de la CDB et d’un représentant d’un ministère sectoriel.</w:t>
      </w:r>
    </w:p>
    <w:p w14:paraId="0ECF86EF" w14:textId="00AA9B2C" w:rsidR="00D61406" w:rsidRPr="00716AB5" w:rsidRDefault="00B912B0" w:rsidP="00322EA2">
      <w:pPr>
        <w:pStyle w:val="LISTE"/>
        <w:numPr>
          <w:ilvl w:val="0"/>
          <w:numId w:val="0"/>
        </w:numPr>
        <w:spacing w:before="240" w:after="240"/>
        <w:jc w:val="both"/>
      </w:pPr>
      <w:r>
        <w:t>L’objectif est d’aboutir à l’identification de pistes de réforme concrètes permettant d’aligner les instruments avec les engagements du KMGBF</w:t>
      </w:r>
      <w:r w:rsidR="00D61406" w:rsidRPr="00716AB5">
        <w:t>.</w:t>
      </w:r>
    </w:p>
    <w:p w14:paraId="2C0FA52D" w14:textId="69D59F19" w:rsidR="00B912B0" w:rsidRPr="00B912B0" w:rsidRDefault="00B912B0" w:rsidP="00716AB5">
      <w:pPr>
        <w:pStyle w:val="LISTE"/>
        <w:numPr>
          <w:ilvl w:val="0"/>
          <w:numId w:val="0"/>
        </w:numPr>
        <w:jc w:val="both"/>
        <w:rPr>
          <w:b/>
          <w:i/>
        </w:rPr>
      </w:pPr>
      <w:r>
        <w:rPr>
          <w:b/>
          <w:i/>
        </w:rPr>
        <w:t>Composante territoriale : projets pilotes de transition (OS2)</w:t>
      </w:r>
    </w:p>
    <w:p w14:paraId="62A8D668" w14:textId="74F92B42" w:rsidR="000A280B" w:rsidRDefault="00B912B0" w:rsidP="00322EA2">
      <w:pPr>
        <w:pStyle w:val="LISTE"/>
        <w:numPr>
          <w:ilvl w:val="0"/>
          <w:numId w:val="0"/>
        </w:numPr>
        <w:spacing w:before="240"/>
        <w:jc w:val="both"/>
      </w:pPr>
      <w:r>
        <w:t>Un atelier national de dialogue est dédié à la sélection</w:t>
      </w:r>
      <w:r w:rsidR="00D61406" w:rsidRPr="00716AB5">
        <w:t xml:space="preserve"> d’un </w:t>
      </w:r>
      <w:r w:rsidR="00D61406" w:rsidRPr="00322EA2">
        <w:rPr>
          <w:b/>
        </w:rPr>
        <w:t>territoire pilote</w:t>
      </w:r>
      <w:r w:rsidR="00D61406" w:rsidRPr="00716AB5">
        <w:t xml:space="preserve"> par pays</w:t>
      </w:r>
      <w:r w:rsidR="000A280B">
        <w:t>. Ce choix repose</w:t>
      </w:r>
      <w:r w:rsidR="003427AA">
        <w:t xml:space="preserve">, dans la mesure du possible, sur les dynamiques et données issues de la phase I (secteurs et territoires déjà mobilisés), d’autres données pertinentes sur la biodiversité et les pressions sectorielles, </w:t>
      </w:r>
      <w:r w:rsidR="00322EA2">
        <w:t>les priorités nationales et opportunités institutionnelles.</w:t>
      </w:r>
    </w:p>
    <w:p w14:paraId="15FD7B9D" w14:textId="399177C7" w:rsidR="00322EA2" w:rsidRDefault="00322EA2" w:rsidP="00322EA2">
      <w:pPr>
        <w:pStyle w:val="LISTE"/>
        <w:numPr>
          <w:ilvl w:val="0"/>
          <w:numId w:val="0"/>
        </w:numPr>
        <w:spacing w:before="240"/>
        <w:jc w:val="both"/>
      </w:pPr>
      <w:r>
        <w:t xml:space="preserve">Le projet accompagne les acteurs locaux dans : </w:t>
      </w:r>
    </w:p>
    <w:p w14:paraId="1CACEDF4" w14:textId="3864016B" w:rsidR="00322EA2" w:rsidRDefault="00322EA2" w:rsidP="00322EA2">
      <w:pPr>
        <w:pStyle w:val="LISTE"/>
      </w:pPr>
      <w:r>
        <w:t>L’identification collective des actions nécessaires pour concilier biodiversité et développement,</w:t>
      </w:r>
    </w:p>
    <w:p w14:paraId="70DF0F89" w14:textId="7FEA6950" w:rsidR="00322EA2" w:rsidRDefault="00322EA2" w:rsidP="00322EA2">
      <w:pPr>
        <w:pStyle w:val="LISTE"/>
      </w:pPr>
      <w:r>
        <w:t xml:space="preserve">La structuration de projets de transition fondés sur ces priorités, </w:t>
      </w:r>
    </w:p>
    <w:p w14:paraId="2283928F" w14:textId="524E717D" w:rsidR="00322EA2" w:rsidRDefault="00322EA2" w:rsidP="00322EA2">
      <w:pPr>
        <w:pStyle w:val="LISTE"/>
      </w:pPr>
      <w:r>
        <w:t>La mobilisation de financements potentiels pour leur mise en œuvre.</w:t>
      </w:r>
    </w:p>
    <w:p w14:paraId="03114469" w14:textId="4FD2CAB9" w:rsidR="00D61406" w:rsidRPr="00716AB5" w:rsidRDefault="00322EA2" w:rsidP="00322EA2">
      <w:pPr>
        <w:pStyle w:val="LISTE"/>
        <w:numPr>
          <w:ilvl w:val="0"/>
          <w:numId w:val="0"/>
        </w:numPr>
        <w:spacing w:before="240"/>
        <w:jc w:val="both"/>
      </w:pPr>
      <w:r>
        <w:t>L</w:t>
      </w:r>
      <w:r w:rsidR="00D61406" w:rsidRPr="00716AB5">
        <w:t>es</w:t>
      </w:r>
      <w:r>
        <w:t xml:space="preserve"> </w:t>
      </w:r>
      <w:r w:rsidR="00D61406" w:rsidRPr="00716AB5">
        <w:t>dialogue</w:t>
      </w:r>
      <w:r>
        <w:t>s</w:t>
      </w:r>
      <w:r w:rsidR="00D61406" w:rsidRPr="00716AB5">
        <w:t xml:space="preserve"> territoriaux sont animés par des facilitateurs recrutés par les ATs une fois le territoire</w:t>
      </w:r>
      <w:r>
        <w:t xml:space="preserve"> sélectionné</w:t>
      </w:r>
      <w:r w:rsidR="00D61406" w:rsidRPr="00716AB5">
        <w:t>.</w:t>
      </w:r>
    </w:p>
    <w:p w14:paraId="184AA766" w14:textId="6DEE2E34" w:rsidR="00D61406" w:rsidRDefault="00322EA2" w:rsidP="00322EA2">
      <w:pPr>
        <w:pStyle w:val="LISTE"/>
        <w:numPr>
          <w:ilvl w:val="0"/>
          <w:numId w:val="0"/>
        </w:numPr>
        <w:jc w:val="both"/>
      </w:pPr>
      <w:r>
        <w:t>Dans la pl</w:t>
      </w:r>
      <w:r w:rsidR="00075624" w:rsidRPr="00716AB5">
        <w:t xml:space="preserve">upart des pays, </w:t>
      </w:r>
      <w:r>
        <w:t xml:space="preserve">les dialogues </w:t>
      </w:r>
      <w:r w:rsidR="00075624" w:rsidRPr="00716AB5">
        <w:t xml:space="preserve">nationaux </w:t>
      </w:r>
      <w:r>
        <w:t>et t</w:t>
      </w:r>
      <w:r w:rsidR="00075624" w:rsidRPr="00716AB5">
        <w:t>erritoria</w:t>
      </w:r>
      <w:r>
        <w:t>ux sont conduits en parallèle, avec : des ateliers nationaux lancés à partir de mi-2024, et les premiers ateliers territoriaux organisés à partir du premier</w:t>
      </w:r>
      <w:r w:rsidR="00075624" w:rsidRPr="00716AB5">
        <w:t xml:space="preserve"> trimestre 2025.</w:t>
      </w:r>
    </w:p>
    <w:p w14:paraId="656F6D03" w14:textId="6F5FF4C4" w:rsidR="00322EA2" w:rsidRPr="00322EA2" w:rsidRDefault="00322EA2" w:rsidP="00322EA2">
      <w:pPr>
        <w:pStyle w:val="LISTE"/>
        <w:numPr>
          <w:ilvl w:val="0"/>
          <w:numId w:val="0"/>
        </w:numPr>
        <w:spacing w:before="240"/>
        <w:jc w:val="both"/>
        <w:rPr>
          <w:b/>
          <w:i/>
        </w:rPr>
      </w:pPr>
      <w:r>
        <w:rPr>
          <w:b/>
          <w:i/>
        </w:rPr>
        <w:t>Dimension transversale et internationale (OS3)</w:t>
      </w:r>
    </w:p>
    <w:p w14:paraId="4BEF58AF" w14:textId="77777777" w:rsidR="00322EA2" w:rsidRDefault="00D61406" w:rsidP="00322EA2">
      <w:pPr>
        <w:pStyle w:val="LISTE"/>
        <w:numPr>
          <w:ilvl w:val="0"/>
          <w:numId w:val="0"/>
        </w:numPr>
        <w:spacing w:before="240"/>
        <w:jc w:val="both"/>
      </w:pPr>
      <w:r w:rsidRPr="00716AB5">
        <w:t xml:space="preserve">Au niveau international, la phase II </w:t>
      </w:r>
      <w:r w:rsidR="00322EA2">
        <w:t>vise à :</w:t>
      </w:r>
    </w:p>
    <w:p w14:paraId="28CC8D1C" w14:textId="65CB109D" w:rsidR="00322EA2" w:rsidRDefault="00322EA2" w:rsidP="00322EA2">
      <w:pPr>
        <w:pStyle w:val="LISTE"/>
      </w:pPr>
      <w:r>
        <w:t>Développer une</w:t>
      </w:r>
      <w:r w:rsidR="00D61406" w:rsidRPr="00716AB5">
        <w:t xml:space="preserve"> communauté de pratique</w:t>
      </w:r>
      <w:r w:rsidR="00124156">
        <w:t>s</w:t>
      </w:r>
      <w:r w:rsidR="00D61406" w:rsidRPr="00716AB5">
        <w:t xml:space="preserve"> e</w:t>
      </w:r>
      <w:r>
        <w:t>ntre pays,</w:t>
      </w:r>
    </w:p>
    <w:p w14:paraId="0DFCCF9B" w14:textId="77777777" w:rsidR="00322EA2" w:rsidRDefault="00322EA2" w:rsidP="00322EA2">
      <w:pPr>
        <w:pStyle w:val="LISTE"/>
      </w:pPr>
      <w:r>
        <w:t>Renforcer les capacités sur le</w:t>
      </w:r>
      <w:r w:rsidR="00D61406" w:rsidRPr="00716AB5">
        <w:t xml:space="preserve"> </w:t>
      </w:r>
      <w:r w:rsidR="00D61406" w:rsidRPr="00322EA2">
        <w:rPr>
          <w:i/>
        </w:rPr>
        <w:t>mainstreaming</w:t>
      </w:r>
      <w:r>
        <w:t xml:space="preserve"> de la biodiversité et</w:t>
      </w:r>
      <w:r w:rsidR="00D61406" w:rsidRPr="00716AB5">
        <w:t xml:space="preserve"> la mobilisation de </w:t>
      </w:r>
      <w:r>
        <w:t>financements,</w:t>
      </w:r>
    </w:p>
    <w:p w14:paraId="0304B58C" w14:textId="15F30B75" w:rsidR="00D61406" w:rsidRDefault="00322EA2" w:rsidP="00322EA2">
      <w:pPr>
        <w:pStyle w:val="LISTE"/>
      </w:pPr>
      <w:r>
        <w:t>Valoriser les résultats du projet dans des espaces internationaux stratégiques (</w:t>
      </w:r>
      <w:r w:rsidR="00D61406" w:rsidRPr="00716AB5">
        <w:t xml:space="preserve">COP16 </w:t>
      </w:r>
      <w:r>
        <w:t xml:space="preserve">CDB, </w:t>
      </w:r>
      <w:r w:rsidR="00D61406" w:rsidRPr="00716AB5">
        <w:t xml:space="preserve">Congrès Mondial de l'UICN </w:t>
      </w:r>
      <w:r>
        <w:t>2025, etc.)</w:t>
      </w:r>
      <w:r w:rsidR="00D61406" w:rsidRPr="00716AB5">
        <w:t>.</w:t>
      </w:r>
    </w:p>
    <w:p w14:paraId="0AC774A7" w14:textId="7B3D35BB" w:rsidR="00322EA2" w:rsidRPr="00716AB5" w:rsidRDefault="00322EA2" w:rsidP="00322EA2">
      <w:pPr>
        <w:pStyle w:val="LISTE"/>
        <w:numPr>
          <w:ilvl w:val="0"/>
          <w:numId w:val="0"/>
        </w:numPr>
      </w:pPr>
      <w:r>
        <w:t>Ces espaces servent également à accroître la visibilité des initiatives nationales et à attirer de potentiels bailleurs pour les projets territoriaux.</w:t>
      </w:r>
    </w:p>
    <w:p w14:paraId="2F52B705" w14:textId="3FD85E2C" w:rsidR="00A57E25" w:rsidRPr="00716AB5" w:rsidRDefault="00A57E25" w:rsidP="00716AB5">
      <w:pPr>
        <w:pStyle w:val="LISTE"/>
        <w:numPr>
          <w:ilvl w:val="0"/>
          <w:numId w:val="0"/>
        </w:numPr>
        <w:jc w:val="both"/>
      </w:pPr>
    </w:p>
    <w:p w14:paraId="5BE38948" w14:textId="5E5D90B0" w:rsidR="00D61406" w:rsidRPr="00716AB5" w:rsidRDefault="00A57E25" w:rsidP="00716AB5">
      <w:pPr>
        <w:pStyle w:val="LISTE"/>
        <w:numPr>
          <w:ilvl w:val="0"/>
          <w:numId w:val="0"/>
        </w:numPr>
        <w:jc w:val="both"/>
      </w:pPr>
      <w:r w:rsidRPr="00716AB5">
        <w:t xml:space="preserve">La </w:t>
      </w:r>
      <w:r w:rsidR="00957D70" w:rsidRPr="00716AB5">
        <w:t>logique d’intervention d</w:t>
      </w:r>
      <w:r w:rsidRPr="00716AB5">
        <w:t>éfinie au lancement de la phase II est la suivante :</w:t>
      </w:r>
    </w:p>
    <w:p w14:paraId="4B576831" w14:textId="155D3E9C" w:rsidR="00A57E25" w:rsidRPr="00D31359" w:rsidRDefault="00A57E25" w:rsidP="00D61406">
      <w:pPr>
        <w:spacing w:after="0" w:line="276" w:lineRule="auto"/>
        <w:rPr>
          <w:rFonts w:eastAsiaTheme="minorEastAsia" w:cs="Arial"/>
          <w:iCs/>
          <w:color w:val="000000"/>
          <w:lang w:eastAsia="ja-JP"/>
        </w:rPr>
      </w:pPr>
      <w:r w:rsidRPr="00D31359">
        <w:rPr>
          <w:noProof/>
          <w:lang w:eastAsia="fr-FR"/>
        </w:rPr>
        <w:drawing>
          <wp:inline distT="0" distB="0" distL="0" distR="0" wp14:anchorId="3B09D025" wp14:editId="726E9CDE">
            <wp:extent cx="6359525" cy="3768666"/>
            <wp:effectExtent l="0" t="0" r="3175"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8972"/>
                    <a:stretch/>
                  </pic:blipFill>
                  <pic:spPr bwMode="auto">
                    <a:xfrm>
                      <a:off x="0" y="0"/>
                      <a:ext cx="6364161" cy="3771413"/>
                    </a:xfrm>
                    <a:prstGeom prst="rect">
                      <a:avLst/>
                    </a:prstGeom>
                    <a:ln>
                      <a:noFill/>
                    </a:ln>
                    <a:extLst>
                      <a:ext uri="{53640926-AAD7-44D8-BBD7-CCE9431645EC}">
                        <a14:shadowObscured xmlns:a14="http://schemas.microsoft.com/office/drawing/2010/main"/>
                      </a:ext>
                    </a:extLst>
                  </pic:spPr>
                </pic:pic>
              </a:graphicData>
            </a:graphic>
          </wp:inline>
        </w:drawing>
      </w:r>
    </w:p>
    <w:p w14:paraId="0921FEEF" w14:textId="62F4DE6D" w:rsidR="00A57E25" w:rsidRPr="00D31359" w:rsidRDefault="00A57E25" w:rsidP="00A57E25">
      <w:pPr>
        <w:spacing w:line="276" w:lineRule="auto"/>
        <w:jc w:val="center"/>
        <w:rPr>
          <w:rFonts w:ascii="Arial" w:hAnsi="Arial" w:cs="Arial"/>
          <w:i/>
          <w:sz w:val="22"/>
          <w:szCs w:val="22"/>
        </w:rPr>
      </w:pPr>
      <w:r w:rsidRPr="00D31359">
        <w:rPr>
          <w:rFonts w:ascii="Arial" w:hAnsi="Arial" w:cs="Arial"/>
          <w:i/>
          <w:sz w:val="22"/>
          <w:szCs w:val="22"/>
        </w:rPr>
        <w:t xml:space="preserve">Figure 2 </w:t>
      </w:r>
      <w:r w:rsidR="00957D70" w:rsidRPr="00D31359">
        <w:rPr>
          <w:rFonts w:ascii="Arial" w:hAnsi="Arial" w:cs="Arial"/>
          <w:i/>
          <w:sz w:val="22"/>
          <w:szCs w:val="22"/>
        </w:rPr>
        <w:t>Logique d’intervention</w:t>
      </w:r>
      <w:r w:rsidRPr="00D31359">
        <w:rPr>
          <w:rFonts w:ascii="Arial" w:hAnsi="Arial" w:cs="Arial"/>
          <w:i/>
          <w:sz w:val="22"/>
          <w:szCs w:val="22"/>
        </w:rPr>
        <w:t xml:space="preserve"> de BIODEV2030 Phase II</w:t>
      </w:r>
    </w:p>
    <w:p w14:paraId="4A11A9E1" w14:textId="59DC9307" w:rsidR="00437A4B" w:rsidRPr="00322EA2" w:rsidRDefault="00437A4B" w:rsidP="00437A4B">
      <w:pPr>
        <w:pStyle w:val="LISTE"/>
        <w:numPr>
          <w:ilvl w:val="0"/>
          <w:numId w:val="0"/>
        </w:numPr>
      </w:pPr>
    </w:p>
    <w:tbl>
      <w:tblPr>
        <w:tblpPr w:leftFromText="141" w:rightFromText="141" w:horzAnchor="margin" w:tblpX="-714" w:tblpY="-569"/>
        <w:tblW w:w="5561" w:type="pct"/>
        <w:tblCellMar>
          <w:left w:w="70" w:type="dxa"/>
          <w:right w:w="70" w:type="dxa"/>
        </w:tblCellMar>
        <w:tblLook w:val="04A0" w:firstRow="1" w:lastRow="0" w:firstColumn="1" w:lastColumn="0" w:noHBand="0" w:noVBand="1"/>
      </w:tblPr>
      <w:tblGrid>
        <w:gridCol w:w="2689"/>
        <w:gridCol w:w="3685"/>
        <w:gridCol w:w="3705"/>
      </w:tblGrid>
      <w:tr w:rsidR="00C46FD2" w:rsidRPr="00D31359" w14:paraId="630FF32F" w14:textId="77777777" w:rsidTr="0059257A">
        <w:trPr>
          <w:trHeight w:val="288"/>
          <w:tblHeader/>
        </w:trPr>
        <w:tc>
          <w:tcPr>
            <w:tcW w:w="1334" w:type="pct"/>
            <w:tcBorders>
              <w:left w:val="single" w:sz="4" w:space="0" w:color="auto"/>
              <w:bottom w:val="single" w:sz="4" w:space="0" w:color="auto"/>
              <w:right w:val="single" w:sz="4" w:space="0" w:color="auto"/>
            </w:tcBorders>
            <w:shd w:val="clear" w:color="auto" w:fill="1F4E79" w:themeFill="accent5" w:themeFillShade="80"/>
            <w:noWrap/>
            <w:vAlign w:val="center"/>
            <w:hideMark/>
          </w:tcPr>
          <w:p w14:paraId="44325517" w14:textId="77777777" w:rsidR="00C46FD2" w:rsidRPr="00D31359" w:rsidRDefault="00C46FD2" w:rsidP="00C46FD2">
            <w:pPr>
              <w:spacing w:before="0" w:after="0"/>
              <w:jc w:val="center"/>
              <w:rPr>
                <w:rFonts w:ascii="Arial" w:eastAsia="Times New Roman" w:hAnsi="Arial" w:cs="Arial"/>
                <w:b/>
                <w:bCs/>
                <w:color w:val="FFFFFF"/>
                <w:sz w:val="16"/>
                <w:szCs w:val="20"/>
                <w:lang w:eastAsia="fr-FR"/>
              </w:rPr>
            </w:pPr>
            <w:r w:rsidRPr="00D31359">
              <w:rPr>
                <w:rFonts w:ascii="Arial" w:eastAsia="Times New Roman" w:hAnsi="Arial" w:cs="Arial"/>
                <w:b/>
                <w:color w:val="FFFFFF"/>
                <w:sz w:val="16"/>
                <w:szCs w:val="20"/>
                <w:lang w:eastAsia="fr-FR"/>
              </w:rPr>
              <w:lastRenderedPageBreak/>
              <w:t>Objectifs spécifiques</w:t>
            </w:r>
          </w:p>
        </w:tc>
        <w:tc>
          <w:tcPr>
            <w:tcW w:w="1828" w:type="pct"/>
            <w:tcBorders>
              <w:left w:val="nil"/>
              <w:bottom w:val="single" w:sz="4" w:space="0" w:color="auto"/>
              <w:right w:val="single" w:sz="4" w:space="0" w:color="auto"/>
            </w:tcBorders>
            <w:shd w:val="clear" w:color="auto" w:fill="1F4E79" w:themeFill="accent5" w:themeFillShade="80"/>
            <w:vAlign w:val="center"/>
            <w:hideMark/>
          </w:tcPr>
          <w:p w14:paraId="59F71CB6" w14:textId="77777777" w:rsidR="00C46FD2" w:rsidRPr="00D31359" w:rsidRDefault="00C46FD2" w:rsidP="00C46FD2">
            <w:pPr>
              <w:spacing w:before="0" w:after="0"/>
              <w:jc w:val="center"/>
              <w:rPr>
                <w:rFonts w:ascii="Arial" w:eastAsia="Times New Roman" w:hAnsi="Arial" w:cs="Arial"/>
                <w:b/>
                <w:bCs/>
                <w:color w:val="FFFFFF"/>
                <w:sz w:val="16"/>
                <w:szCs w:val="20"/>
                <w:lang w:eastAsia="fr-FR"/>
              </w:rPr>
            </w:pPr>
            <w:r w:rsidRPr="00D31359">
              <w:rPr>
                <w:rFonts w:ascii="Arial" w:eastAsia="Times New Roman" w:hAnsi="Arial" w:cs="Arial"/>
                <w:b/>
                <w:color w:val="FFFFFF"/>
                <w:sz w:val="16"/>
                <w:szCs w:val="20"/>
                <w:lang w:eastAsia="fr-FR"/>
              </w:rPr>
              <w:t xml:space="preserve">Résultats </w:t>
            </w:r>
          </w:p>
        </w:tc>
        <w:tc>
          <w:tcPr>
            <w:tcW w:w="1838" w:type="pct"/>
            <w:tcBorders>
              <w:left w:val="nil"/>
              <w:bottom w:val="single" w:sz="4" w:space="0" w:color="auto"/>
              <w:right w:val="single" w:sz="4" w:space="0" w:color="auto"/>
            </w:tcBorders>
            <w:shd w:val="clear" w:color="auto" w:fill="1F4E79" w:themeFill="accent5" w:themeFillShade="80"/>
            <w:vAlign w:val="center"/>
            <w:hideMark/>
          </w:tcPr>
          <w:p w14:paraId="78154549" w14:textId="77777777" w:rsidR="00C46FD2" w:rsidRPr="00D31359" w:rsidRDefault="00C46FD2" w:rsidP="00C46FD2">
            <w:pPr>
              <w:spacing w:before="0" w:after="0"/>
              <w:jc w:val="center"/>
              <w:rPr>
                <w:rFonts w:ascii="Arial" w:eastAsia="Times New Roman" w:hAnsi="Arial" w:cs="Arial"/>
                <w:b/>
                <w:bCs/>
                <w:color w:val="FFFFFF"/>
                <w:sz w:val="16"/>
                <w:szCs w:val="20"/>
                <w:lang w:eastAsia="fr-FR"/>
              </w:rPr>
            </w:pPr>
            <w:r w:rsidRPr="00D31359">
              <w:rPr>
                <w:rFonts w:ascii="Arial" w:eastAsia="Times New Roman" w:hAnsi="Arial" w:cs="Arial"/>
                <w:b/>
                <w:color w:val="FFFFFF"/>
                <w:sz w:val="16"/>
                <w:szCs w:val="20"/>
                <w:lang w:eastAsia="fr-FR"/>
              </w:rPr>
              <w:t xml:space="preserve">Indicateurs </w:t>
            </w:r>
          </w:p>
        </w:tc>
      </w:tr>
      <w:tr w:rsidR="00C46FD2" w:rsidRPr="00D31359" w14:paraId="22518CCC" w14:textId="77777777" w:rsidTr="00C46FD2">
        <w:trPr>
          <w:trHeight w:val="701"/>
          <w:tblHeader/>
        </w:trPr>
        <w:tc>
          <w:tcPr>
            <w:tcW w:w="1334" w:type="pct"/>
            <w:vMerge w:val="restart"/>
            <w:tcBorders>
              <w:top w:val="nil"/>
              <w:left w:val="single" w:sz="4" w:space="0" w:color="auto"/>
              <w:right w:val="single" w:sz="4" w:space="0" w:color="auto"/>
            </w:tcBorders>
            <w:shd w:val="clear" w:color="000000" w:fill="F2F2F2"/>
            <w:hideMark/>
          </w:tcPr>
          <w:p w14:paraId="75F1410A" w14:textId="77777777" w:rsidR="00C46FD2" w:rsidRPr="00D31359" w:rsidRDefault="00C46FD2" w:rsidP="00C46FD2">
            <w:pPr>
              <w:spacing w:after="0"/>
              <w:jc w:val="left"/>
              <w:rPr>
                <w:rFonts w:ascii="Arial" w:eastAsia="Times New Roman" w:hAnsi="Arial" w:cs="Arial"/>
                <w:b/>
                <w:bCs/>
                <w:sz w:val="16"/>
                <w:szCs w:val="20"/>
                <w:lang w:eastAsia="fr-FR"/>
              </w:rPr>
            </w:pPr>
            <w:r w:rsidRPr="00D31359">
              <w:rPr>
                <w:rFonts w:ascii="Arial" w:eastAsia="Times New Roman" w:hAnsi="Arial" w:cs="Arial"/>
                <w:b/>
                <w:sz w:val="16"/>
                <w:szCs w:val="20"/>
                <w:lang w:eastAsia="fr-FR"/>
              </w:rPr>
              <w:t xml:space="preserve">1. Accompagner les autorités publiques nationales dans leur réforme des politiques publiques sectorielles pour mieux prendre en compte la biodiversité </w:t>
            </w:r>
          </w:p>
          <w:p w14:paraId="43591D36" w14:textId="77777777" w:rsidR="00C46FD2" w:rsidRPr="00D31359" w:rsidRDefault="00C46FD2" w:rsidP="00C46FD2">
            <w:pPr>
              <w:spacing w:after="0"/>
              <w:jc w:val="left"/>
              <w:rPr>
                <w:rFonts w:ascii="Arial" w:eastAsia="Times New Roman" w:hAnsi="Arial" w:cs="Arial"/>
                <w:b/>
                <w:bCs/>
                <w:sz w:val="16"/>
                <w:szCs w:val="20"/>
                <w:lang w:eastAsia="fr-FR"/>
              </w:rPr>
            </w:pPr>
            <w:r w:rsidRPr="00D31359">
              <w:rPr>
                <w:rFonts w:ascii="Arial" w:eastAsia="Times New Roman" w:hAnsi="Arial" w:cs="Arial"/>
                <w:b/>
                <w:sz w:val="16"/>
                <w:szCs w:val="20"/>
                <w:lang w:eastAsia="fr-FR"/>
              </w:rPr>
              <w:t> </w:t>
            </w:r>
          </w:p>
        </w:tc>
        <w:tc>
          <w:tcPr>
            <w:tcW w:w="1828" w:type="pct"/>
            <w:vMerge w:val="restart"/>
            <w:tcBorders>
              <w:top w:val="nil"/>
              <w:left w:val="nil"/>
              <w:right w:val="single" w:sz="4" w:space="0" w:color="auto"/>
            </w:tcBorders>
            <w:shd w:val="clear" w:color="auto" w:fill="auto"/>
            <w:vAlign w:val="center"/>
            <w:hideMark/>
          </w:tcPr>
          <w:p w14:paraId="4CC26EC4" w14:textId="77777777" w:rsidR="00C46FD2" w:rsidRPr="00D31359" w:rsidRDefault="00C46FD2" w:rsidP="00C46FD2">
            <w:pPr>
              <w:spacing w:after="0"/>
              <w:rPr>
                <w:rFonts w:ascii="Arial" w:eastAsia="Times New Roman" w:hAnsi="Arial" w:cs="Arial"/>
                <w:sz w:val="16"/>
                <w:szCs w:val="20"/>
                <w:lang w:eastAsia="fr-FR"/>
              </w:rPr>
            </w:pPr>
            <w:r w:rsidRPr="00D31359">
              <w:rPr>
                <w:rFonts w:ascii="Arial" w:eastAsia="Times New Roman" w:hAnsi="Arial" w:cs="Arial"/>
                <w:sz w:val="16"/>
                <w:szCs w:val="20"/>
                <w:lang w:eastAsia="fr-FR"/>
              </w:rPr>
              <w:t>Des espaces de dialogue multi-acteurs inclusifs sont fonctionnels au niveau national</w:t>
            </w:r>
          </w:p>
        </w:tc>
        <w:tc>
          <w:tcPr>
            <w:tcW w:w="1838" w:type="pct"/>
            <w:tcBorders>
              <w:top w:val="nil"/>
              <w:left w:val="nil"/>
              <w:bottom w:val="single" w:sz="4" w:space="0" w:color="auto"/>
              <w:right w:val="single" w:sz="4" w:space="0" w:color="auto"/>
            </w:tcBorders>
            <w:shd w:val="clear" w:color="auto" w:fill="auto"/>
            <w:vAlign w:val="center"/>
            <w:hideMark/>
          </w:tcPr>
          <w:p w14:paraId="5A204059"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de réunions de dialogue menées</w:t>
            </w:r>
          </w:p>
        </w:tc>
      </w:tr>
      <w:tr w:rsidR="00C46FD2" w:rsidRPr="00D31359" w14:paraId="0873F595" w14:textId="77777777" w:rsidTr="00C46FD2">
        <w:trPr>
          <w:trHeight w:val="473"/>
          <w:tblHeader/>
        </w:trPr>
        <w:tc>
          <w:tcPr>
            <w:tcW w:w="1334" w:type="pct"/>
            <w:vMerge/>
            <w:tcBorders>
              <w:left w:val="single" w:sz="4" w:space="0" w:color="auto"/>
              <w:right w:val="single" w:sz="4" w:space="0" w:color="auto"/>
            </w:tcBorders>
            <w:shd w:val="clear" w:color="000000" w:fill="F2F2F2"/>
            <w:hideMark/>
          </w:tcPr>
          <w:p w14:paraId="2D932841" w14:textId="77777777" w:rsidR="00C46FD2" w:rsidRPr="00D31359" w:rsidRDefault="00C46FD2" w:rsidP="00C46FD2">
            <w:pPr>
              <w:spacing w:after="0"/>
              <w:jc w:val="left"/>
              <w:rPr>
                <w:rFonts w:ascii="Arial" w:eastAsia="Times New Roman" w:hAnsi="Arial" w:cs="Arial"/>
                <w:b/>
                <w:bCs/>
                <w:sz w:val="16"/>
                <w:szCs w:val="20"/>
                <w:lang w:eastAsia="fr-FR"/>
              </w:rPr>
            </w:pPr>
          </w:p>
        </w:tc>
        <w:tc>
          <w:tcPr>
            <w:tcW w:w="1828" w:type="pct"/>
            <w:vMerge/>
            <w:tcBorders>
              <w:left w:val="nil"/>
              <w:bottom w:val="single" w:sz="4" w:space="0" w:color="auto"/>
              <w:right w:val="single" w:sz="4" w:space="0" w:color="auto"/>
            </w:tcBorders>
            <w:shd w:val="clear" w:color="auto" w:fill="auto"/>
            <w:vAlign w:val="center"/>
            <w:hideMark/>
          </w:tcPr>
          <w:p w14:paraId="017C1DA8" w14:textId="77777777" w:rsidR="00C46FD2" w:rsidRPr="00D31359" w:rsidRDefault="00C46FD2" w:rsidP="00C46FD2">
            <w:pPr>
              <w:spacing w:after="0"/>
              <w:rPr>
                <w:rFonts w:ascii="Arial" w:eastAsia="Times New Roman" w:hAnsi="Arial" w:cs="Arial"/>
                <w:sz w:val="16"/>
                <w:szCs w:val="20"/>
                <w:lang w:eastAsia="fr-FR"/>
              </w:rPr>
            </w:pPr>
          </w:p>
        </w:tc>
        <w:tc>
          <w:tcPr>
            <w:tcW w:w="1838" w:type="pct"/>
            <w:tcBorders>
              <w:top w:val="nil"/>
              <w:left w:val="nil"/>
              <w:bottom w:val="single" w:sz="4" w:space="0" w:color="auto"/>
              <w:right w:val="single" w:sz="4" w:space="0" w:color="auto"/>
            </w:tcBorders>
            <w:shd w:val="clear" w:color="auto" w:fill="auto"/>
            <w:vAlign w:val="center"/>
            <w:hideMark/>
          </w:tcPr>
          <w:p w14:paraId="118A79EB"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et types d’acteurs présents dans les espaces de dialogue</w:t>
            </w:r>
          </w:p>
        </w:tc>
      </w:tr>
      <w:tr w:rsidR="00C46FD2" w:rsidRPr="00D31359" w14:paraId="2215DDEE" w14:textId="77777777" w:rsidTr="00C46FD2">
        <w:trPr>
          <w:trHeight w:val="495"/>
          <w:tblHeader/>
        </w:trPr>
        <w:tc>
          <w:tcPr>
            <w:tcW w:w="1334" w:type="pct"/>
            <w:vMerge/>
            <w:tcBorders>
              <w:left w:val="single" w:sz="4" w:space="0" w:color="auto"/>
              <w:right w:val="single" w:sz="4" w:space="0" w:color="auto"/>
            </w:tcBorders>
            <w:shd w:val="clear" w:color="000000" w:fill="F2F2F2"/>
            <w:noWrap/>
            <w:hideMark/>
          </w:tcPr>
          <w:p w14:paraId="63A0FF80" w14:textId="77777777" w:rsidR="00C46FD2" w:rsidRPr="00D31359" w:rsidRDefault="00C46FD2" w:rsidP="00C46FD2">
            <w:pPr>
              <w:spacing w:after="0"/>
              <w:jc w:val="left"/>
              <w:rPr>
                <w:rFonts w:ascii="Arial" w:eastAsia="Times New Roman" w:hAnsi="Arial" w:cs="Arial"/>
                <w:sz w:val="16"/>
                <w:szCs w:val="20"/>
                <w:lang w:eastAsia="fr-FR"/>
              </w:rPr>
            </w:pPr>
          </w:p>
        </w:tc>
        <w:tc>
          <w:tcPr>
            <w:tcW w:w="1828" w:type="pct"/>
            <w:vMerge w:val="restart"/>
            <w:tcBorders>
              <w:top w:val="nil"/>
              <w:left w:val="nil"/>
              <w:right w:val="single" w:sz="4" w:space="0" w:color="auto"/>
            </w:tcBorders>
            <w:shd w:val="clear" w:color="auto" w:fill="auto"/>
            <w:vAlign w:val="center"/>
            <w:hideMark/>
          </w:tcPr>
          <w:p w14:paraId="3276B3B2" w14:textId="77777777" w:rsidR="00C46FD2" w:rsidRPr="00D31359" w:rsidRDefault="00C46FD2" w:rsidP="00C46FD2">
            <w:pPr>
              <w:spacing w:after="0"/>
              <w:rPr>
                <w:rFonts w:ascii="Arial" w:eastAsia="Times New Roman" w:hAnsi="Arial" w:cs="Arial"/>
                <w:sz w:val="16"/>
                <w:szCs w:val="20"/>
                <w:lang w:eastAsia="fr-FR"/>
              </w:rPr>
            </w:pPr>
            <w:r w:rsidRPr="00D31359">
              <w:rPr>
                <w:rFonts w:ascii="Arial" w:eastAsia="Times New Roman" w:hAnsi="Arial" w:cs="Arial"/>
                <w:sz w:val="16"/>
                <w:szCs w:val="20"/>
                <w:lang w:eastAsia="fr-FR"/>
              </w:rPr>
              <w:t>Les principaux instruments de politiques publiques permettant d’appuyer les changements de pratiques productives sont identifiés et partagés auprès des ministères sectoriels et acteurs financiers</w:t>
            </w:r>
          </w:p>
        </w:tc>
        <w:tc>
          <w:tcPr>
            <w:tcW w:w="1838" w:type="pct"/>
            <w:tcBorders>
              <w:top w:val="nil"/>
              <w:left w:val="nil"/>
              <w:bottom w:val="single" w:sz="4" w:space="0" w:color="auto"/>
              <w:right w:val="single" w:sz="4" w:space="0" w:color="auto"/>
            </w:tcBorders>
            <w:shd w:val="clear" w:color="auto" w:fill="auto"/>
            <w:vAlign w:val="center"/>
            <w:hideMark/>
          </w:tcPr>
          <w:p w14:paraId="0ED87BE6"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de « paquets » complets d’instruments de politiques publiques identifiés pour permettre des changements transformatifs</w:t>
            </w:r>
          </w:p>
        </w:tc>
      </w:tr>
      <w:tr w:rsidR="00C46FD2" w:rsidRPr="00D31359" w14:paraId="1C90466B" w14:textId="77777777" w:rsidTr="00C46FD2">
        <w:trPr>
          <w:trHeight w:val="494"/>
          <w:tblHeader/>
        </w:trPr>
        <w:tc>
          <w:tcPr>
            <w:tcW w:w="1334" w:type="pct"/>
            <w:vMerge/>
            <w:tcBorders>
              <w:left w:val="single" w:sz="4" w:space="0" w:color="auto"/>
              <w:right w:val="single" w:sz="4" w:space="0" w:color="auto"/>
            </w:tcBorders>
            <w:shd w:val="clear" w:color="000000" w:fill="F2F2F2"/>
            <w:noWrap/>
          </w:tcPr>
          <w:p w14:paraId="3BEFAFDB" w14:textId="77777777" w:rsidR="00C46FD2" w:rsidRPr="00D31359" w:rsidRDefault="00C46FD2" w:rsidP="00C46FD2">
            <w:pPr>
              <w:spacing w:after="0"/>
              <w:jc w:val="left"/>
              <w:rPr>
                <w:rFonts w:ascii="Arial" w:eastAsia="Times New Roman" w:hAnsi="Arial" w:cs="Arial"/>
                <w:sz w:val="16"/>
                <w:szCs w:val="20"/>
                <w:lang w:eastAsia="fr-FR"/>
              </w:rPr>
            </w:pPr>
          </w:p>
        </w:tc>
        <w:tc>
          <w:tcPr>
            <w:tcW w:w="1828" w:type="pct"/>
            <w:vMerge/>
            <w:tcBorders>
              <w:left w:val="nil"/>
              <w:bottom w:val="single" w:sz="4" w:space="0" w:color="auto"/>
              <w:right w:val="single" w:sz="4" w:space="0" w:color="auto"/>
            </w:tcBorders>
            <w:shd w:val="clear" w:color="auto" w:fill="auto"/>
            <w:vAlign w:val="center"/>
          </w:tcPr>
          <w:p w14:paraId="753A2777" w14:textId="77777777" w:rsidR="00C46FD2" w:rsidRPr="00D31359" w:rsidRDefault="00C46FD2" w:rsidP="00C46FD2">
            <w:pPr>
              <w:spacing w:after="0"/>
              <w:rPr>
                <w:rFonts w:ascii="Arial" w:eastAsia="Times New Roman" w:hAnsi="Arial" w:cs="Arial"/>
                <w:sz w:val="16"/>
                <w:szCs w:val="20"/>
                <w:lang w:eastAsia="fr-FR"/>
              </w:rPr>
            </w:pPr>
          </w:p>
        </w:tc>
        <w:tc>
          <w:tcPr>
            <w:tcW w:w="1838" w:type="pct"/>
            <w:tcBorders>
              <w:top w:val="nil"/>
              <w:left w:val="nil"/>
              <w:bottom w:val="single" w:sz="4" w:space="0" w:color="auto"/>
              <w:right w:val="single" w:sz="4" w:space="0" w:color="auto"/>
            </w:tcBorders>
            <w:shd w:val="clear" w:color="auto" w:fill="auto"/>
            <w:vAlign w:val="center"/>
          </w:tcPr>
          <w:p w14:paraId="5309084D"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de ministères / institutions / acteurs informés des « paquets » d’instruments de politiques publiques</w:t>
            </w:r>
          </w:p>
        </w:tc>
      </w:tr>
      <w:tr w:rsidR="00C46FD2" w:rsidRPr="00D31359" w14:paraId="056650F2" w14:textId="77777777" w:rsidTr="00C46FD2">
        <w:trPr>
          <w:trHeight w:val="495"/>
          <w:tblHeader/>
        </w:trPr>
        <w:tc>
          <w:tcPr>
            <w:tcW w:w="1334" w:type="pct"/>
            <w:vMerge/>
            <w:tcBorders>
              <w:left w:val="single" w:sz="4" w:space="0" w:color="auto"/>
              <w:right w:val="single" w:sz="4" w:space="0" w:color="auto"/>
            </w:tcBorders>
            <w:shd w:val="clear" w:color="000000" w:fill="F2F2F2"/>
            <w:noWrap/>
            <w:hideMark/>
          </w:tcPr>
          <w:p w14:paraId="65EA458B" w14:textId="77777777" w:rsidR="00C46FD2" w:rsidRPr="00D31359" w:rsidRDefault="00C46FD2" w:rsidP="00C46FD2">
            <w:pPr>
              <w:spacing w:after="0"/>
              <w:jc w:val="left"/>
              <w:rPr>
                <w:rFonts w:ascii="Arial" w:eastAsia="Times New Roman" w:hAnsi="Arial" w:cs="Arial"/>
                <w:sz w:val="16"/>
                <w:szCs w:val="20"/>
                <w:lang w:eastAsia="fr-FR"/>
              </w:rPr>
            </w:pPr>
          </w:p>
        </w:tc>
        <w:tc>
          <w:tcPr>
            <w:tcW w:w="1828" w:type="pct"/>
            <w:vMerge w:val="restart"/>
            <w:tcBorders>
              <w:top w:val="nil"/>
              <w:left w:val="nil"/>
              <w:right w:val="single" w:sz="4" w:space="0" w:color="auto"/>
            </w:tcBorders>
            <w:shd w:val="clear" w:color="auto" w:fill="auto"/>
            <w:vAlign w:val="center"/>
            <w:hideMark/>
          </w:tcPr>
          <w:p w14:paraId="677ADB0E" w14:textId="77777777" w:rsidR="00C46FD2" w:rsidRPr="00D31359" w:rsidRDefault="00C46FD2" w:rsidP="00C46FD2">
            <w:pPr>
              <w:spacing w:after="0"/>
              <w:rPr>
                <w:rFonts w:ascii="Arial" w:eastAsia="Times New Roman" w:hAnsi="Arial" w:cs="Arial"/>
                <w:sz w:val="16"/>
                <w:szCs w:val="20"/>
                <w:lang w:eastAsia="fr-FR"/>
              </w:rPr>
            </w:pPr>
            <w:r w:rsidRPr="00D31359">
              <w:rPr>
                <w:rFonts w:ascii="Arial" w:eastAsia="Times New Roman" w:hAnsi="Arial" w:cs="Arial"/>
                <w:sz w:val="16"/>
                <w:szCs w:val="20"/>
                <w:lang w:eastAsia="fr-FR"/>
              </w:rPr>
              <w:t>Des outils de connaissance du lien entre économie et nature sont produits et partagés</w:t>
            </w:r>
          </w:p>
        </w:tc>
        <w:tc>
          <w:tcPr>
            <w:tcW w:w="1838" w:type="pct"/>
            <w:tcBorders>
              <w:top w:val="nil"/>
              <w:left w:val="nil"/>
              <w:bottom w:val="single" w:sz="4" w:space="0" w:color="auto"/>
              <w:right w:val="single" w:sz="4" w:space="0" w:color="auto"/>
            </w:tcBorders>
            <w:shd w:val="clear" w:color="auto" w:fill="auto"/>
            <w:vAlign w:val="center"/>
            <w:hideMark/>
          </w:tcPr>
          <w:p w14:paraId="6F32A810"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de d’outils et produits de connaissances élaborés avec le soutien du projet</w:t>
            </w:r>
          </w:p>
        </w:tc>
      </w:tr>
      <w:tr w:rsidR="00C46FD2" w:rsidRPr="00D31359" w14:paraId="593DA0FF" w14:textId="77777777" w:rsidTr="00C46FD2">
        <w:trPr>
          <w:trHeight w:val="494"/>
          <w:tblHeader/>
        </w:trPr>
        <w:tc>
          <w:tcPr>
            <w:tcW w:w="1334" w:type="pct"/>
            <w:vMerge/>
            <w:tcBorders>
              <w:left w:val="single" w:sz="4" w:space="0" w:color="auto"/>
              <w:bottom w:val="nil"/>
              <w:right w:val="single" w:sz="4" w:space="0" w:color="auto"/>
            </w:tcBorders>
            <w:shd w:val="clear" w:color="000000" w:fill="F2F2F2"/>
            <w:noWrap/>
          </w:tcPr>
          <w:p w14:paraId="413C1361" w14:textId="77777777" w:rsidR="00C46FD2" w:rsidRPr="00D31359" w:rsidRDefault="00C46FD2" w:rsidP="00C46FD2">
            <w:pPr>
              <w:spacing w:after="0"/>
              <w:jc w:val="left"/>
              <w:rPr>
                <w:rFonts w:ascii="Arial" w:eastAsia="Times New Roman" w:hAnsi="Arial" w:cs="Arial"/>
                <w:sz w:val="16"/>
                <w:szCs w:val="20"/>
                <w:lang w:eastAsia="fr-FR"/>
              </w:rPr>
            </w:pPr>
          </w:p>
        </w:tc>
        <w:tc>
          <w:tcPr>
            <w:tcW w:w="1828" w:type="pct"/>
            <w:vMerge/>
            <w:tcBorders>
              <w:left w:val="nil"/>
              <w:bottom w:val="single" w:sz="4" w:space="0" w:color="auto"/>
              <w:right w:val="single" w:sz="4" w:space="0" w:color="auto"/>
            </w:tcBorders>
            <w:shd w:val="clear" w:color="auto" w:fill="auto"/>
            <w:vAlign w:val="center"/>
          </w:tcPr>
          <w:p w14:paraId="38C0444F" w14:textId="77777777" w:rsidR="00C46FD2" w:rsidRPr="00D31359" w:rsidRDefault="00C46FD2" w:rsidP="00C46FD2">
            <w:pPr>
              <w:spacing w:after="0"/>
              <w:rPr>
                <w:rFonts w:ascii="Arial" w:eastAsia="Times New Roman" w:hAnsi="Arial" w:cs="Arial"/>
                <w:sz w:val="16"/>
                <w:szCs w:val="20"/>
                <w:lang w:eastAsia="fr-FR"/>
              </w:rPr>
            </w:pPr>
          </w:p>
        </w:tc>
        <w:tc>
          <w:tcPr>
            <w:tcW w:w="1838" w:type="pct"/>
            <w:tcBorders>
              <w:top w:val="nil"/>
              <w:left w:val="nil"/>
              <w:bottom w:val="single" w:sz="4" w:space="0" w:color="auto"/>
              <w:right w:val="single" w:sz="4" w:space="0" w:color="auto"/>
            </w:tcBorders>
            <w:shd w:val="clear" w:color="auto" w:fill="auto"/>
            <w:vAlign w:val="center"/>
          </w:tcPr>
          <w:p w14:paraId="43095CE5"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de ministères / institutions informés des produits de connaissance sur le lien économie/nature</w:t>
            </w:r>
          </w:p>
        </w:tc>
      </w:tr>
      <w:tr w:rsidR="00C46FD2" w:rsidRPr="00D31359" w14:paraId="60D3291B" w14:textId="77777777" w:rsidTr="00C46FD2">
        <w:trPr>
          <w:trHeight w:val="495"/>
          <w:tblHeader/>
        </w:trPr>
        <w:tc>
          <w:tcPr>
            <w:tcW w:w="1334" w:type="pct"/>
            <w:vMerge w:val="restart"/>
            <w:tcBorders>
              <w:top w:val="single" w:sz="4" w:space="0" w:color="auto"/>
              <w:left w:val="single" w:sz="4" w:space="0" w:color="auto"/>
              <w:right w:val="single" w:sz="4" w:space="0" w:color="auto"/>
            </w:tcBorders>
            <w:shd w:val="clear" w:color="000000" w:fill="D9D9D9"/>
            <w:hideMark/>
          </w:tcPr>
          <w:p w14:paraId="2C562E61" w14:textId="77777777" w:rsidR="00C46FD2" w:rsidRPr="00D31359" w:rsidRDefault="00C46FD2" w:rsidP="00C46FD2">
            <w:pPr>
              <w:spacing w:after="0"/>
              <w:jc w:val="left"/>
              <w:rPr>
                <w:rFonts w:ascii="Arial" w:eastAsia="Times New Roman" w:hAnsi="Arial" w:cs="Arial"/>
                <w:b/>
                <w:bCs/>
                <w:sz w:val="16"/>
                <w:szCs w:val="20"/>
                <w:lang w:eastAsia="fr-FR"/>
              </w:rPr>
            </w:pPr>
            <w:r w:rsidRPr="00D31359">
              <w:rPr>
                <w:rFonts w:ascii="Arial" w:eastAsia="Times New Roman" w:hAnsi="Arial" w:cs="Arial"/>
                <w:b/>
                <w:sz w:val="16"/>
                <w:szCs w:val="20"/>
                <w:lang w:eastAsia="fr-FR"/>
              </w:rPr>
              <w:t xml:space="preserve">2. Accompagner les acteurs de territoires pilotes (privés, publics, OSC) à définir collectivement des actions pour réduire les pressions sur la biodiversité </w:t>
            </w:r>
          </w:p>
          <w:p w14:paraId="013E0D9E" w14:textId="77777777" w:rsidR="00C46FD2" w:rsidRPr="00D31359" w:rsidRDefault="00C46FD2" w:rsidP="00C46FD2">
            <w:pPr>
              <w:spacing w:after="0"/>
              <w:jc w:val="left"/>
              <w:rPr>
                <w:rFonts w:ascii="Arial" w:eastAsia="Times New Roman" w:hAnsi="Arial" w:cs="Arial"/>
                <w:b/>
                <w:sz w:val="16"/>
                <w:szCs w:val="20"/>
                <w:lang w:eastAsia="fr-FR"/>
              </w:rPr>
            </w:pPr>
            <w:r w:rsidRPr="00D31359">
              <w:rPr>
                <w:rFonts w:ascii="Arial" w:eastAsia="Times New Roman" w:hAnsi="Arial" w:cs="Arial"/>
                <w:b/>
                <w:sz w:val="16"/>
                <w:szCs w:val="20"/>
                <w:lang w:eastAsia="fr-FR"/>
              </w:rPr>
              <w:t> </w:t>
            </w:r>
          </w:p>
          <w:p w14:paraId="449D19B9" w14:textId="77777777" w:rsidR="00C46FD2" w:rsidRPr="00D31359" w:rsidRDefault="00C46FD2" w:rsidP="00C46FD2">
            <w:pPr>
              <w:spacing w:after="0"/>
              <w:jc w:val="left"/>
              <w:rPr>
                <w:rFonts w:ascii="Arial" w:eastAsia="Times New Roman" w:hAnsi="Arial" w:cs="Arial"/>
                <w:sz w:val="16"/>
                <w:szCs w:val="20"/>
                <w:lang w:eastAsia="fr-FR"/>
              </w:rPr>
            </w:pPr>
            <w:r w:rsidRPr="00D31359">
              <w:rPr>
                <w:rFonts w:ascii="Arial" w:eastAsia="Times New Roman" w:hAnsi="Arial" w:cs="Arial"/>
                <w:sz w:val="16"/>
                <w:szCs w:val="20"/>
                <w:lang w:eastAsia="fr-FR"/>
              </w:rPr>
              <w:t> </w:t>
            </w:r>
          </w:p>
          <w:p w14:paraId="59F0B84E" w14:textId="77777777" w:rsidR="00C46FD2" w:rsidRPr="00D31359" w:rsidRDefault="00C46FD2" w:rsidP="00C46FD2">
            <w:pPr>
              <w:spacing w:after="0"/>
              <w:jc w:val="left"/>
              <w:rPr>
                <w:rFonts w:ascii="Arial" w:eastAsia="Times New Roman" w:hAnsi="Arial" w:cs="Arial"/>
                <w:b/>
                <w:bCs/>
                <w:sz w:val="16"/>
                <w:szCs w:val="20"/>
                <w:lang w:eastAsia="fr-FR"/>
              </w:rPr>
            </w:pPr>
            <w:r w:rsidRPr="00D31359">
              <w:rPr>
                <w:rFonts w:ascii="Arial" w:eastAsia="Times New Roman" w:hAnsi="Arial" w:cs="Arial"/>
                <w:sz w:val="16"/>
                <w:szCs w:val="20"/>
                <w:lang w:eastAsia="fr-FR"/>
              </w:rPr>
              <w:t> </w:t>
            </w:r>
          </w:p>
        </w:tc>
        <w:tc>
          <w:tcPr>
            <w:tcW w:w="1828" w:type="pct"/>
            <w:vMerge w:val="restart"/>
            <w:tcBorders>
              <w:top w:val="nil"/>
              <w:left w:val="nil"/>
              <w:right w:val="single" w:sz="4" w:space="0" w:color="auto"/>
            </w:tcBorders>
            <w:shd w:val="clear" w:color="auto" w:fill="auto"/>
            <w:vAlign w:val="center"/>
            <w:hideMark/>
          </w:tcPr>
          <w:p w14:paraId="02DB7570" w14:textId="77777777" w:rsidR="00C46FD2" w:rsidRPr="00D31359" w:rsidRDefault="00C46FD2" w:rsidP="00C46FD2">
            <w:pPr>
              <w:spacing w:after="0"/>
              <w:rPr>
                <w:rFonts w:ascii="Arial" w:eastAsia="Times New Roman" w:hAnsi="Arial" w:cs="Arial"/>
                <w:sz w:val="16"/>
                <w:szCs w:val="20"/>
                <w:lang w:eastAsia="fr-FR"/>
              </w:rPr>
            </w:pPr>
            <w:r w:rsidRPr="00D31359">
              <w:rPr>
                <w:rFonts w:ascii="Arial" w:eastAsia="Times New Roman" w:hAnsi="Arial" w:cs="Arial"/>
                <w:sz w:val="16"/>
                <w:szCs w:val="20"/>
                <w:lang w:eastAsia="fr-FR"/>
              </w:rPr>
              <w:t>Un territoire pilote, des acteurs prioritaires à mobiliser, enjeux de biodiversité et synergies avec des projets existants, sont identifiés par les plateformes nationales, de manière participative et inclusive, et fondée sur la science</w:t>
            </w:r>
          </w:p>
        </w:tc>
        <w:tc>
          <w:tcPr>
            <w:tcW w:w="1838" w:type="pct"/>
            <w:tcBorders>
              <w:top w:val="nil"/>
              <w:left w:val="nil"/>
              <w:bottom w:val="single" w:sz="4" w:space="0" w:color="auto"/>
              <w:right w:val="single" w:sz="4" w:space="0" w:color="auto"/>
            </w:tcBorders>
            <w:shd w:val="clear" w:color="auto" w:fill="auto"/>
            <w:vAlign w:val="center"/>
            <w:hideMark/>
          </w:tcPr>
          <w:p w14:paraId="3834E8C9"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de territoires pilotes identifiés</w:t>
            </w:r>
          </w:p>
        </w:tc>
      </w:tr>
      <w:tr w:rsidR="00C46FD2" w:rsidRPr="00D31359" w14:paraId="14BE44BD" w14:textId="77777777" w:rsidTr="00C46FD2">
        <w:trPr>
          <w:trHeight w:val="494"/>
          <w:tblHeader/>
        </w:trPr>
        <w:tc>
          <w:tcPr>
            <w:tcW w:w="1334" w:type="pct"/>
            <w:vMerge/>
            <w:tcBorders>
              <w:left w:val="single" w:sz="4" w:space="0" w:color="auto"/>
              <w:right w:val="single" w:sz="4" w:space="0" w:color="auto"/>
            </w:tcBorders>
            <w:shd w:val="clear" w:color="000000" w:fill="D9D9D9"/>
          </w:tcPr>
          <w:p w14:paraId="1FDCE998" w14:textId="77777777" w:rsidR="00C46FD2" w:rsidRPr="00D31359" w:rsidRDefault="00C46FD2" w:rsidP="00C46FD2">
            <w:pPr>
              <w:spacing w:after="0"/>
              <w:jc w:val="left"/>
              <w:rPr>
                <w:rFonts w:ascii="Arial" w:eastAsia="Times New Roman" w:hAnsi="Arial" w:cs="Arial"/>
                <w:b/>
                <w:sz w:val="16"/>
                <w:szCs w:val="20"/>
                <w:lang w:eastAsia="fr-FR"/>
              </w:rPr>
            </w:pPr>
          </w:p>
        </w:tc>
        <w:tc>
          <w:tcPr>
            <w:tcW w:w="1828" w:type="pct"/>
            <w:vMerge/>
            <w:tcBorders>
              <w:left w:val="nil"/>
              <w:bottom w:val="single" w:sz="4" w:space="0" w:color="auto"/>
              <w:right w:val="single" w:sz="4" w:space="0" w:color="auto"/>
            </w:tcBorders>
            <w:shd w:val="clear" w:color="auto" w:fill="auto"/>
            <w:vAlign w:val="center"/>
          </w:tcPr>
          <w:p w14:paraId="78FA3E90" w14:textId="77777777" w:rsidR="00C46FD2" w:rsidRPr="00D31359" w:rsidRDefault="00C46FD2" w:rsidP="00C46FD2">
            <w:pPr>
              <w:spacing w:after="0"/>
              <w:rPr>
                <w:rFonts w:ascii="Arial" w:eastAsia="Times New Roman" w:hAnsi="Arial" w:cs="Arial"/>
                <w:sz w:val="16"/>
                <w:szCs w:val="20"/>
                <w:lang w:eastAsia="fr-FR"/>
              </w:rPr>
            </w:pPr>
          </w:p>
        </w:tc>
        <w:tc>
          <w:tcPr>
            <w:tcW w:w="1838" w:type="pct"/>
            <w:tcBorders>
              <w:top w:val="nil"/>
              <w:left w:val="nil"/>
              <w:bottom w:val="single" w:sz="4" w:space="0" w:color="auto"/>
              <w:right w:val="single" w:sz="4" w:space="0" w:color="auto"/>
            </w:tcBorders>
            <w:shd w:val="clear" w:color="auto" w:fill="auto"/>
            <w:vAlign w:val="center"/>
          </w:tcPr>
          <w:p w14:paraId="333F0C0E"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et types d’acteurs identifiés pour participer au dialogue multi-acteurs</w:t>
            </w:r>
          </w:p>
        </w:tc>
      </w:tr>
      <w:tr w:rsidR="00C46FD2" w:rsidRPr="00D31359" w14:paraId="2821AF01" w14:textId="77777777" w:rsidTr="00C46FD2">
        <w:trPr>
          <w:trHeight w:val="495"/>
          <w:tblHeader/>
        </w:trPr>
        <w:tc>
          <w:tcPr>
            <w:tcW w:w="1334" w:type="pct"/>
            <w:vMerge/>
            <w:tcBorders>
              <w:left w:val="single" w:sz="4" w:space="0" w:color="auto"/>
              <w:right w:val="single" w:sz="4" w:space="0" w:color="auto"/>
            </w:tcBorders>
            <w:shd w:val="clear" w:color="000000" w:fill="D9D9D9"/>
            <w:noWrap/>
            <w:hideMark/>
          </w:tcPr>
          <w:p w14:paraId="625FBD5B" w14:textId="77777777" w:rsidR="00C46FD2" w:rsidRPr="00D31359" w:rsidRDefault="00C46FD2" w:rsidP="00C46FD2">
            <w:pPr>
              <w:spacing w:after="0"/>
              <w:jc w:val="left"/>
              <w:rPr>
                <w:rFonts w:ascii="Arial" w:eastAsia="Times New Roman" w:hAnsi="Arial" w:cs="Arial"/>
                <w:b/>
                <w:sz w:val="16"/>
                <w:szCs w:val="20"/>
                <w:lang w:eastAsia="fr-FR"/>
              </w:rPr>
            </w:pPr>
          </w:p>
        </w:tc>
        <w:tc>
          <w:tcPr>
            <w:tcW w:w="1828" w:type="pct"/>
            <w:vMerge w:val="restart"/>
            <w:tcBorders>
              <w:top w:val="nil"/>
              <w:left w:val="nil"/>
              <w:right w:val="single" w:sz="4" w:space="0" w:color="auto"/>
            </w:tcBorders>
            <w:shd w:val="clear" w:color="auto" w:fill="auto"/>
            <w:vAlign w:val="center"/>
            <w:hideMark/>
          </w:tcPr>
          <w:p w14:paraId="0DF03CD4" w14:textId="77777777" w:rsidR="00C46FD2" w:rsidRPr="00D31359" w:rsidRDefault="00C46FD2" w:rsidP="00C46FD2">
            <w:pPr>
              <w:spacing w:after="0"/>
              <w:rPr>
                <w:rFonts w:ascii="Arial" w:eastAsia="Times New Roman" w:hAnsi="Arial" w:cs="Arial"/>
                <w:sz w:val="16"/>
                <w:szCs w:val="20"/>
                <w:lang w:eastAsia="fr-FR"/>
              </w:rPr>
            </w:pPr>
            <w:r w:rsidRPr="00D31359">
              <w:rPr>
                <w:rFonts w:ascii="Arial" w:eastAsia="Times New Roman" w:hAnsi="Arial" w:cs="Arial"/>
                <w:sz w:val="16"/>
                <w:szCs w:val="20"/>
                <w:lang w:eastAsia="fr-FR"/>
              </w:rPr>
              <w:t>Le dialogue est organisé et facilité au niveau territorial pour définir des actions prioritaires conciliant développement, biodiversité et égalités femmes /hommes</w:t>
            </w:r>
          </w:p>
        </w:tc>
        <w:tc>
          <w:tcPr>
            <w:tcW w:w="1838" w:type="pct"/>
            <w:tcBorders>
              <w:top w:val="nil"/>
              <w:left w:val="nil"/>
              <w:bottom w:val="single" w:sz="4" w:space="0" w:color="auto"/>
              <w:right w:val="single" w:sz="4" w:space="0" w:color="auto"/>
            </w:tcBorders>
            <w:shd w:val="clear" w:color="auto" w:fill="auto"/>
            <w:vAlign w:val="center"/>
            <w:hideMark/>
          </w:tcPr>
          <w:p w14:paraId="545A52A7"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et types d’acteurs présents dans les espaces de dialogue</w:t>
            </w:r>
          </w:p>
        </w:tc>
      </w:tr>
      <w:tr w:rsidR="00C46FD2" w:rsidRPr="00D31359" w14:paraId="3E5D4AF9" w14:textId="77777777" w:rsidTr="00C46FD2">
        <w:trPr>
          <w:trHeight w:val="494"/>
          <w:tblHeader/>
        </w:trPr>
        <w:tc>
          <w:tcPr>
            <w:tcW w:w="1334" w:type="pct"/>
            <w:vMerge/>
            <w:tcBorders>
              <w:left w:val="single" w:sz="4" w:space="0" w:color="auto"/>
              <w:right w:val="single" w:sz="4" w:space="0" w:color="auto"/>
            </w:tcBorders>
            <w:shd w:val="clear" w:color="000000" w:fill="D9D9D9"/>
            <w:noWrap/>
          </w:tcPr>
          <w:p w14:paraId="2F438724" w14:textId="77777777" w:rsidR="00C46FD2" w:rsidRPr="00D31359" w:rsidRDefault="00C46FD2" w:rsidP="00C46FD2">
            <w:pPr>
              <w:spacing w:after="0"/>
              <w:jc w:val="left"/>
              <w:rPr>
                <w:rFonts w:ascii="Arial" w:eastAsia="Times New Roman" w:hAnsi="Arial" w:cs="Arial"/>
                <w:b/>
                <w:sz w:val="16"/>
                <w:szCs w:val="20"/>
                <w:lang w:eastAsia="fr-FR"/>
              </w:rPr>
            </w:pPr>
          </w:p>
        </w:tc>
        <w:tc>
          <w:tcPr>
            <w:tcW w:w="1828" w:type="pct"/>
            <w:vMerge/>
            <w:tcBorders>
              <w:left w:val="nil"/>
              <w:bottom w:val="single" w:sz="4" w:space="0" w:color="auto"/>
              <w:right w:val="single" w:sz="4" w:space="0" w:color="auto"/>
            </w:tcBorders>
            <w:shd w:val="clear" w:color="auto" w:fill="auto"/>
            <w:vAlign w:val="center"/>
          </w:tcPr>
          <w:p w14:paraId="4CA43862" w14:textId="77777777" w:rsidR="00C46FD2" w:rsidRPr="00D31359" w:rsidRDefault="00C46FD2" w:rsidP="00C46FD2">
            <w:pPr>
              <w:spacing w:after="0"/>
              <w:rPr>
                <w:rFonts w:ascii="Arial" w:eastAsia="Times New Roman" w:hAnsi="Arial" w:cs="Arial"/>
                <w:sz w:val="16"/>
                <w:szCs w:val="20"/>
                <w:lang w:eastAsia="fr-FR"/>
              </w:rPr>
            </w:pPr>
          </w:p>
        </w:tc>
        <w:tc>
          <w:tcPr>
            <w:tcW w:w="1838" w:type="pct"/>
            <w:tcBorders>
              <w:top w:val="nil"/>
              <w:left w:val="nil"/>
              <w:bottom w:val="single" w:sz="4" w:space="0" w:color="auto"/>
              <w:right w:val="single" w:sz="4" w:space="0" w:color="auto"/>
            </w:tcBorders>
            <w:shd w:val="clear" w:color="auto" w:fill="auto"/>
            <w:vAlign w:val="center"/>
          </w:tcPr>
          <w:p w14:paraId="5313EC4E"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 xml:space="preserve">Perception des parties prenantes du « degré » de conciliation entre biodiversité et développement des actions identifiées </w:t>
            </w:r>
          </w:p>
        </w:tc>
      </w:tr>
      <w:tr w:rsidR="00C46FD2" w:rsidRPr="00D31359" w14:paraId="4E0C8C0D" w14:textId="77777777" w:rsidTr="00C46FD2">
        <w:trPr>
          <w:trHeight w:val="698"/>
          <w:tblHeader/>
        </w:trPr>
        <w:tc>
          <w:tcPr>
            <w:tcW w:w="1334" w:type="pct"/>
            <w:vMerge/>
            <w:tcBorders>
              <w:left w:val="single" w:sz="4" w:space="0" w:color="auto"/>
              <w:bottom w:val="single" w:sz="4" w:space="0" w:color="auto"/>
              <w:right w:val="single" w:sz="4" w:space="0" w:color="auto"/>
            </w:tcBorders>
            <w:shd w:val="clear" w:color="000000" w:fill="D9D9D9"/>
            <w:noWrap/>
            <w:hideMark/>
          </w:tcPr>
          <w:p w14:paraId="1C11F5BF" w14:textId="77777777" w:rsidR="00C46FD2" w:rsidRPr="00D31359" w:rsidRDefault="00C46FD2" w:rsidP="00C46FD2">
            <w:pPr>
              <w:spacing w:after="0"/>
              <w:jc w:val="left"/>
              <w:rPr>
                <w:rFonts w:ascii="Arial" w:eastAsia="Times New Roman" w:hAnsi="Arial" w:cs="Arial"/>
                <w:sz w:val="16"/>
                <w:szCs w:val="20"/>
                <w:lang w:eastAsia="fr-FR"/>
              </w:rPr>
            </w:pPr>
          </w:p>
        </w:tc>
        <w:tc>
          <w:tcPr>
            <w:tcW w:w="1828" w:type="pct"/>
            <w:tcBorders>
              <w:top w:val="nil"/>
              <w:left w:val="nil"/>
              <w:bottom w:val="single" w:sz="4" w:space="0" w:color="auto"/>
              <w:right w:val="single" w:sz="4" w:space="0" w:color="auto"/>
            </w:tcBorders>
            <w:shd w:val="clear" w:color="auto" w:fill="auto"/>
            <w:vAlign w:val="center"/>
            <w:hideMark/>
          </w:tcPr>
          <w:p w14:paraId="780D5835" w14:textId="77777777" w:rsidR="00C46FD2" w:rsidRPr="00D31359" w:rsidRDefault="00C46FD2" w:rsidP="00C46FD2">
            <w:pPr>
              <w:spacing w:after="0"/>
              <w:rPr>
                <w:rFonts w:ascii="Arial" w:eastAsia="Times New Roman" w:hAnsi="Arial" w:cs="Arial"/>
                <w:sz w:val="16"/>
                <w:szCs w:val="20"/>
                <w:lang w:eastAsia="fr-FR"/>
              </w:rPr>
            </w:pPr>
            <w:r w:rsidRPr="00D31359">
              <w:rPr>
                <w:rFonts w:ascii="Arial" w:eastAsia="Times New Roman" w:hAnsi="Arial" w:cs="Arial"/>
                <w:sz w:val="16"/>
                <w:szCs w:val="20"/>
                <w:lang w:eastAsia="fr-FR"/>
              </w:rPr>
              <w:t>Dans ce territoire, des projets à fort impact positif sur la biodiversité sont construits et prêts à être financés</w:t>
            </w:r>
          </w:p>
        </w:tc>
        <w:tc>
          <w:tcPr>
            <w:tcW w:w="1838" w:type="pct"/>
            <w:tcBorders>
              <w:top w:val="nil"/>
              <w:left w:val="nil"/>
              <w:bottom w:val="single" w:sz="4" w:space="0" w:color="auto"/>
              <w:right w:val="single" w:sz="4" w:space="0" w:color="auto"/>
            </w:tcBorders>
            <w:shd w:val="clear" w:color="auto" w:fill="auto"/>
            <w:vAlign w:val="center"/>
            <w:hideMark/>
          </w:tcPr>
          <w:p w14:paraId="32FDCF75" w14:textId="77777777" w:rsidR="00C46FD2" w:rsidRPr="00D31359" w:rsidRDefault="00C46FD2" w:rsidP="00C46FD2">
            <w:pPr>
              <w:spacing w:after="0"/>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d’actions identifiées</w:t>
            </w:r>
          </w:p>
        </w:tc>
      </w:tr>
      <w:tr w:rsidR="00C46FD2" w:rsidRPr="00D31359" w14:paraId="24F66F14" w14:textId="77777777" w:rsidTr="00C46FD2">
        <w:trPr>
          <w:trHeight w:val="518"/>
          <w:tblHeader/>
        </w:trPr>
        <w:tc>
          <w:tcPr>
            <w:tcW w:w="1334" w:type="pct"/>
            <w:vMerge w:val="restart"/>
            <w:tcBorders>
              <w:top w:val="single" w:sz="4" w:space="0" w:color="auto"/>
              <w:left w:val="single" w:sz="4" w:space="0" w:color="auto"/>
              <w:right w:val="single" w:sz="4" w:space="0" w:color="auto"/>
            </w:tcBorders>
            <w:shd w:val="clear" w:color="000000" w:fill="F2F2F2"/>
            <w:hideMark/>
          </w:tcPr>
          <w:p w14:paraId="5265B2AD" w14:textId="77777777" w:rsidR="00C46FD2" w:rsidRPr="00D31359" w:rsidRDefault="00C46FD2" w:rsidP="00C46FD2">
            <w:pPr>
              <w:spacing w:after="0"/>
              <w:jc w:val="left"/>
              <w:rPr>
                <w:rFonts w:ascii="Arial" w:eastAsia="Times New Roman" w:hAnsi="Arial" w:cs="Arial"/>
                <w:b/>
                <w:bCs/>
                <w:sz w:val="16"/>
                <w:szCs w:val="20"/>
                <w:lang w:eastAsia="fr-FR"/>
              </w:rPr>
            </w:pPr>
            <w:r w:rsidRPr="00D31359">
              <w:rPr>
                <w:rFonts w:ascii="Arial" w:eastAsia="Times New Roman" w:hAnsi="Arial" w:cs="Arial"/>
                <w:b/>
                <w:sz w:val="16"/>
                <w:szCs w:val="20"/>
                <w:lang w:eastAsia="fr-FR"/>
              </w:rPr>
              <w:t>3. Soutenir la mise en œuvre en renforçant les capacités des acteurs locaux et valoriser les résultats et enseignements clés du projet</w:t>
            </w:r>
          </w:p>
        </w:tc>
        <w:tc>
          <w:tcPr>
            <w:tcW w:w="1828" w:type="pct"/>
            <w:tcBorders>
              <w:top w:val="single" w:sz="4" w:space="0" w:color="auto"/>
              <w:left w:val="nil"/>
              <w:bottom w:val="single" w:sz="4" w:space="0" w:color="auto"/>
              <w:right w:val="single" w:sz="4" w:space="0" w:color="auto"/>
            </w:tcBorders>
            <w:shd w:val="clear" w:color="auto" w:fill="auto"/>
            <w:vAlign w:val="center"/>
            <w:hideMark/>
          </w:tcPr>
          <w:p w14:paraId="22847C87" w14:textId="77777777" w:rsidR="00C46FD2" w:rsidRPr="00D31359" w:rsidRDefault="00C46FD2" w:rsidP="00C46FD2">
            <w:pPr>
              <w:spacing w:after="0"/>
              <w:rPr>
                <w:rFonts w:ascii="Arial" w:eastAsia="Times New Roman" w:hAnsi="Arial" w:cs="Arial"/>
                <w:sz w:val="16"/>
                <w:szCs w:val="20"/>
                <w:lang w:eastAsia="fr-FR"/>
              </w:rPr>
            </w:pPr>
            <w:r w:rsidRPr="00D31359">
              <w:rPr>
                <w:rFonts w:ascii="Arial" w:eastAsia="Times New Roman" w:hAnsi="Arial" w:cs="Arial"/>
                <w:sz w:val="16"/>
                <w:szCs w:val="20"/>
                <w:lang w:eastAsia="fr-FR"/>
              </w:rPr>
              <w:t>Les enseignements de la méthode BIODEV2030 sont tirés, enrichis des expériences menées au sein des territoires pilotes</w:t>
            </w:r>
          </w:p>
        </w:tc>
        <w:tc>
          <w:tcPr>
            <w:tcW w:w="1838" w:type="pct"/>
            <w:tcBorders>
              <w:top w:val="single" w:sz="4" w:space="0" w:color="auto"/>
              <w:left w:val="nil"/>
              <w:bottom w:val="single" w:sz="4" w:space="0" w:color="auto"/>
              <w:right w:val="single" w:sz="4" w:space="0" w:color="auto"/>
            </w:tcBorders>
            <w:shd w:val="clear" w:color="auto" w:fill="auto"/>
            <w:vAlign w:val="center"/>
            <w:hideMark/>
          </w:tcPr>
          <w:p w14:paraId="4FAA0D2D" w14:textId="77777777" w:rsidR="00C46FD2" w:rsidRPr="00D31359" w:rsidRDefault="00C46FD2" w:rsidP="00C46FD2">
            <w:pPr>
              <w:spacing w:after="0"/>
              <w:jc w:val="left"/>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d’ateliers de capitalisation</w:t>
            </w:r>
          </w:p>
          <w:p w14:paraId="49C851C9" w14:textId="77777777" w:rsidR="00C46FD2" w:rsidRPr="00D31359" w:rsidRDefault="00C46FD2" w:rsidP="00C46FD2">
            <w:pPr>
              <w:spacing w:after="0"/>
              <w:jc w:val="left"/>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de produits de capitalisation</w:t>
            </w:r>
          </w:p>
        </w:tc>
      </w:tr>
      <w:tr w:rsidR="00C46FD2" w:rsidRPr="00D31359" w14:paraId="68EFF72B" w14:textId="77777777" w:rsidTr="00C46FD2">
        <w:trPr>
          <w:trHeight w:val="20"/>
          <w:tblHeader/>
        </w:trPr>
        <w:tc>
          <w:tcPr>
            <w:tcW w:w="1334" w:type="pct"/>
            <w:vMerge/>
            <w:tcBorders>
              <w:left w:val="single" w:sz="4" w:space="0" w:color="auto"/>
              <w:right w:val="single" w:sz="4" w:space="0" w:color="auto"/>
            </w:tcBorders>
            <w:shd w:val="clear" w:color="000000" w:fill="F2F2F2"/>
            <w:noWrap/>
            <w:hideMark/>
          </w:tcPr>
          <w:p w14:paraId="1D100AB0" w14:textId="77777777" w:rsidR="00C46FD2" w:rsidRPr="00D31359" w:rsidRDefault="00C46FD2" w:rsidP="00C46FD2">
            <w:pPr>
              <w:spacing w:before="0"/>
              <w:jc w:val="left"/>
              <w:rPr>
                <w:rFonts w:ascii="Arial" w:eastAsia="Times New Roman" w:hAnsi="Arial" w:cs="Arial"/>
                <w:b/>
                <w:sz w:val="16"/>
                <w:szCs w:val="20"/>
                <w:lang w:eastAsia="fr-FR"/>
              </w:rPr>
            </w:pPr>
          </w:p>
        </w:tc>
        <w:tc>
          <w:tcPr>
            <w:tcW w:w="1828" w:type="pct"/>
            <w:tcBorders>
              <w:top w:val="nil"/>
              <w:left w:val="nil"/>
              <w:bottom w:val="single" w:sz="4" w:space="0" w:color="auto"/>
              <w:right w:val="single" w:sz="4" w:space="0" w:color="auto"/>
            </w:tcBorders>
            <w:shd w:val="clear" w:color="auto" w:fill="auto"/>
            <w:vAlign w:val="center"/>
            <w:hideMark/>
          </w:tcPr>
          <w:p w14:paraId="0B76D32A" w14:textId="77777777" w:rsidR="00C46FD2" w:rsidRPr="00D31359" w:rsidRDefault="00C46FD2" w:rsidP="00C46FD2">
            <w:pPr>
              <w:spacing w:before="0"/>
              <w:rPr>
                <w:rFonts w:ascii="Arial" w:eastAsia="Times New Roman" w:hAnsi="Arial" w:cs="Arial"/>
                <w:sz w:val="16"/>
                <w:szCs w:val="20"/>
                <w:lang w:eastAsia="fr-FR"/>
              </w:rPr>
            </w:pPr>
            <w:r w:rsidRPr="00D31359">
              <w:rPr>
                <w:rFonts w:ascii="Arial" w:eastAsia="Times New Roman" w:hAnsi="Arial" w:cs="Arial"/>
                <w:sz w:val="16"/>
                <w:szCs w:val="20"/>
                <w:lang w:eastAsia="fr-FR"/>
              </w:rPr>
              <w:t>Les capacités des autorités nationales et des ATs sont renforcées sur les différentes thématiques clés du projet</w:t>
            </w:r>
          </w:p>
        </w:tc>
        <w:tc>
          <w:tcPr>
            <w:tcW w:w="1838" w:type="pct"/>
            <w:tcBorders>
              <w:top w:val="nil"/>
              <w:left w:val="nil"/>
              <w:bottom w:val="single" w:sz="4" w:space="0" w:color="auto"/>
              <w:right w:val="single" w:sz="4" w:space="0" w:color="auto"/>
            </w:tcBorders>
            <w:shd w:val="clear" w:color="auto" w:fill="auto"/>
            <w:vAlign w:val="center"/>
            <w:hideMark/>
          </w:tcPr>
          <w:p w14:paraId="688FA1D6" w14:textId="42CD3E54" w:rsidR="00C46FD2" w:rsidRPr="00D31359" w:rsidRDefault="00C46FD2" w:rsidP="00C46FD2">
            <w:pPr>
              <w:spacing w:before="0" w:after="0"/>
              <w:jc w:val="left"/>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d’ateliers thématique</w:t>
            </w:r>
            <w:r w:rsidR="00C659B2" w:rsidRPr="00D31359">
              <w:rPr>
                <w:rFonts w:ascii="Arial" w:eastAsia="Times New Roman" w:hAnsi="Arial" w:cs="Arial"/>
                <w:sz w:val="16"/>
                <w:szCs w:val="20"/>
                <w:lang w:eastAsia="fr-FR"/>
              </w:rPr>
              <w:t>s</w:t>
            </w:r>
            <w:r w:rsidRPr="00D31359">
              <w:rPr>
                <w:rFonts w:ascii="Arial" w:eastAsia="Times New Roman" w:hAnsi="Arial" w:cs="Arial"/>
                <w:sz w:val="16"/>
                <w:szCs w:val="20"/>
                <w:lang w:eastAsia="fr-FR"/>
              </w:rPr>
              <w:t xml:space="preserve"> organisés</w:t>
            </w:r>
          </w:p>
          <w:p w14:paraId="694075B1" w14:textId="77777777" w:rsidR="00C46FD2" w:rsidRPr="00D31359" w:rsidRDefault="00C46FD2" w:rsidP="00C46FD2">
            <w:pPr>
              <w:spacing w:before="0" w:after="0"/>
              <w:jc w:val="left"/>
              <w:rPr>
                <w:rFonts w:ascii="Arial" w:eastAsia="Times New Roman" w:hAnsi="Arial" w:cs="Arial"/>
                <w:bCs/>
                <w:sz w:val="16"/>
                <w:szCs w:val="20"/>
                <w:lang w:eastAsia="fr-FR"/>
              </w:rPr>
            </w:pPr>
            <w:r w:rsidRPr="00D31359">
              <w:rPr>
                <w:rFonts w:ascii="Arial" w:eastAsia="Times New Roman" w:hAnsi="Arial" w:cs="Arial"/>
                <w:sz w:val="16"/>
                <w:szCs w:val="20"/>
                <w:lang w:eastAsia="fr-FR"/>
              </w:rPr>
              <w:t>Nombre de personnels des institutions et d’AT formés</w:t>
            </w:r>
          </w:p>
        </w:tc>
      </w:tr>
      <w:tr w:rsidR="00C46FD2" w:rsidRPr="00D31359" w14:paraId="7CAEA9D3" w14:textId="77777777" w:rsidTr="00C46FD2">
        <w:trPr>
          <w:trHeight w:val="20"/>
          <w:tblHeader/>
        </w:trPr>
        <w:tc>
          <w:tcPr>
            <w:tcW w:w="1334" w:type="pct"/>
            <w:tcBorders>
              <w:left w:val="single" w:sz="4" w:space="0" w:color="auto"/>
              <w:bottom w:val="single" w:sz="4" w:space="0" w:color="auto"/>
              <w:right w:val="single" w:sz="4" w:space="0" w:color="auto"/>
            </w:tcBorders>
            <w:shd w:val="clear" w:color="000000" w:fill="F2F2F2"/>
            <w:noWrap/>
          </w:tcPr>
          <w:p w14:paraId="58EA0DBA" w14:textId="77777777" w:rsidR="00C46FD2" w:rsidRPr="00D31359" w:rsidRDefault="00C46FD2" w:rsidP="00C46FD2">
            <w:pPr>
              <w:spacing w:before="0"/>
              <w:jc w:val="left"/>
              <w:rPr>
                <w:rFonts w:ascii="Arial" w:eastAsia="Times New Roman" w:hAnsi="Arial" w:cs="Arial"/>
                <w:b/>
                <w:sz w:val="16"/>
                <w:szCs w:val="20"/>
                <w:lang w:eastAsia="fr-FR"/>
              </w:rPr>
            </w:pPr>
          </w:p>
        </w:tc>
        <w:tc>
          <w:tcPr>
            <w:tcW w:w="1828" w:type="pct"/>
            <w:tcBorders>
              <w:top w:val="single" w:sz="4" w:space="0" w:color="auto"/>
              <w:left w:val="nil"/>
              <w:bottom w:val="single" w:sz="4" w:space="0" w:color="auto"/>
              <w:right w:val="single" w:sz="4" w:space="0" w:color="auto"/>
            </w:tcBorders>
            <w:shd w:val="clear" w:color="auto" w:fill="auto"/>
            <w:vAlign w:val="center"/>
          </w:tcPr>
          <w:p w14:paraId="261D81FF" w14:textId="77777777" w:rsidR="00C46FD2" w:rsidRPr="00D31359" w:rsidRDefault="00C46FD2" w:rsidP="00C46FD2">
            <w:pPr>
              <w:spacing w:before="0"/>
              <w:rPr>
                <w:rFonts w:ascii="Arial" w:eastAsia="Times New Roman" w:hAnsi="Arial" w:cs="Arial"/>
                <w:sz w:val="16"/>
                <w:szCs w:val="20"/>
                <w:lang w:eastAsia="fr-FR"/>
              </w:rPr>
            </w:pPr>
            <w:r w:rsidRPr="00D31359">
              <w:rPr>
                <w:rFonts w:ascii="Arial" w:eastAsia="Times New Roman" w:hAnsi="Arial" w:cs="Arial"/>
                <w:sz w:val="16"/>
                <w:szCs w:val="20"/>
                <w:lang w:eastAsia="fr-FR"/>
              </w:rPr>
              <w:t>Les résultats du projet sont valorisés, notamment à l’occasion de grands évènements internationaux sur la biodiversité</w:t>
            </w:r>
          </w:p>
        </w:tc>
        <w:tc>
          <w:tcPr>
            <w:tcW w:w="1838" w:type="pct"/>
            <w:tcBorders>
              <w:top w:val="single" w:sz="4" w:space="0" w:color="auto"/>
              <w:left w:val="nil"/>
              <w:bottom w:val="single" w:sz="4" w:space="0" w:color="auto"/>
              <w:right w:val="single" w:sz="4" w:space="0" w:color="auto"/>
            </w:tcBorders>
            <w:shd w:val="clear" w:color="auto" w:fill="auto"/>
            <w:vAlign w:val="center"/>
          </w:tcPr>
          <w:p w14:paraId="5510DCEA" w14:textId="77777777" w:rsidR="00C46FD2" w:rsidRPr="00D31359" w:rsidRDefault="00C46FD2" w:rsidP="00C46FD2">
            <w:pPr>
              <w:spacing w:before="0" w:after="0"/>
              <w:jc w:val="left"/>
              <w:rPr>
                <w:rFonts w:ascii="Arial" w:eastAsia="Times New Roman" w:hAnsi="Arial" w:cs="Arial"/>
                <w:sz w:val="16"/>
                <w:szCs w:val="20"/>
                <w:lang w:eastAsia="fr-FR"/>
              </w:rPr>
            </w:pPr>
            <w:r w:rsidRPr="00D31359">
              <w:rPr>
                <w:rFonts w:ascii="Arial" w:eastAsia="Times New Roman" w:hAnsi="Arial" w:cs="Arial"/>
                <w:sz w:val="16"/>
                <w:szCs w:val="20"/>
                <w:lang w:eastAsia="fr-FR"/>
              </w:rPr>
              <w:t xml:space="preserve">Nombre d’évènements auxquels le projet participe &amp; nombre de participants </w:t>
            </w:r>
          </w:p>
          <w:p w14:paraId="02F7EF94" w14:textId="77777777" w:rsidR="00C46FD2" w:rsidRPr="00D31359" w:rsidRDefault="00C46FD2" w:rsidP="00C46FD2">
            <w:pPr>
              <w:spacing w:before="0" w:after="0"/>
              <w:jc w:val="left"/>
              <w:rPr>
                <w:rFonts w:ascii="Arial" w:eastAsia="Times New Roman" w:hAnsi="Arial" w:cs="Arial"/>
                <w:sz w:val="16"/>
                <w:szCs w:val="20"/>
                <w:lang w:eastAsia="fr-FR"/>
              </w:rPr>
            </w:pPr>
            <w:r w:rsidRPr="00D31359">
              <w:rPr>
                <w:rFonts w:ascii="Arial" w:eastAsia="Times New Roman" w:hAnsi="Arial" w:cs="Arial"/>
                <w:sz w:val="16"/>
                <w:szCs w:val="20"/>
                <w:lang w:eastAsia="fr-FR"/>
              </w:rPr>
              <w:t xml:space="preserve">Nombre de publication sur les réseaux sociaux et nombre d’abonnés </w:t>
            </w:r>
          </w:p>
        </w:tc>
      </w:tr>
    </w:tbl>
    <w:p w14:paraId="53B5F22C" w14:textId="77777777" w:rsidR="00C46FD2" w:rsidRPr="00D31359" w:rsidRDefault="00C46FD2" w:rsidP="00C46FD2">
      <w:pPr>
        <w:pStyle w:val="Lgende"/>
        <w:spacing w:line="276" w:lineRule="auto"/>
        <w:rPr>
          <w:rFonts w:ascii="Arial" w:hAnsi="Arial" w:cs="Arial"/>
          <w:color w:val="44546A" w:themeColor="text2"/>
          <w:sz w:val="22"/>
        </w:rPr>
      </w:pPr>
      <w:r w:rsidRPr="00D31359">
        <w:rPr>
          <w:rFonts w:ascii="Arial" w:hAnsi="Arial" w:cs="Arial"/>
          <w:color w:val="44546A" w:themeColor="text2"/>
          <w:sz w:val="22"/>
        </w:rPr>
        <w:t>Tablea</w:t>
      </w:r>
      <w:r w:rsidRPr="00124156">
        <w:rPr>
          <w:rFonts w:ascii="Arial" w:hAnsi="Arial" w:cs="Arial"/>
          <w:color w:val="44546A" w:themeColor="text2"/>
          <w:sz w:val="22"/>
        </w:rPr>
        <w:t>u 1</w:t>
      </w:r>
      <w:r w:rsidRPr="00D31359">
        <w:rPr>
          <w:rFonts w:ascii="Arial" w:hAnsi="Arial" w:cs="Arial"/>
          <w:color w:val="44546A" w:themeColor="text2"/>
          <w:sz w:val="22"/>
        </w:rPr>
        <w:t xml:space="preserve"> Cadre logique du projet BIODEV2030 Phase II  </w:t>
      </w:r>
    </w:p>
    <w:p w14:paraId="3B8DD5F3" w14:textId="77777777" w:rsidR="00C4253B" w:rsidRPr="00D31359" w:rsidRDefault="00C4253B" w:rsidP="00D61406">
      <w:pPr>
        <w:spacing w:after="0" w:line="276" w:lineRule="auto"/>
        <w:rPr>
          <w:rFonts w:ascii="Arial" w:eastAsiaTheme="minorEastAsia" w:hAnsi="Arial" w:cs="Arial"/>
          <w:iCs/>
          <w:color w:val="000000"/>
          <w:sz w:val="22"/>
          <w:szCs w:val="22"/>
          <w:lang w:eastAsia="ja-JP"/>
        </w:rPr>
      </w:pPr>
    </w:p>
    <w:p w14:paraId="10F2E124" w14:textId="77777777" w:rsidR="00437A4B" w:rsidRDefault="00437A4B" w:rsidP="00437A4B">
      <w:pPr>
        <w:pStyle w:val="LISTE"/>
        <w:numPr>
          <w:ilvl w:val="0"/>
          <w:numId w:val="0"/>
        </w:numPr>
        <w:spacing w:before="240"/>
        <w:jc w:val="both"/>
        <w:rPr>
          <w:b/>
          <w:i/>
        </w:rPr>
      </w:pPr>
      <w:r w:rsidRPr="00322EA2">
        <w:rPr>
          <w:b/>
          <w:i/>
        </w:rPr>
        <w:t>Modalités</w:t>
      </w:r>
      <w:r>
        <w:rPr>
          <w:b/>
          <w:i/>
        </w:rPr>
        <w:t xml:space="preserve"> institutionnelles et répartition des rôles</w:t>
      </w:r>
    </w:p>
    <w:p w14:paraId="7F7D88D0" w14:textId="2FC9F79B" w:rsidR="00437A4B" w:rsidRPr="00437A4B" w:rsidRDefault="00437A4B" w:rsidP="00437A4B">
      <w:pPr>
        <w:pStyle w:val="LISTE"/>
        <w:numPr>
          <w:ilvl w:val="0"/>
          <w:numId w:val="0"/>
        </w:numPr>
        <w:spacing w:before="240"/>
        <w:jc w:val="both"/>
      </w:pPr>
      <w:r>
        <w:t xml:space="preserve">La phase II repose sur </w:t>
      </w:r>
      <w:r w:rsidRPr="00437A4B">
        <w:t>un pilotage partenarial associant Expertise France, l’UICN</w:t>
      </w:r>
      <w:r w:rsidR="00314754">
        <w:t>-HQ</w:t>
      </w:r>
      <w:r w:rsidRPr="00437A4B">
        <w:t xml:space="preserve"> et WWF-</w:t>
      </w:r>
      <w:r>
        <w:t>France :</w:t>
      </w:r>
    </w:p>
    <w:p w14:paraId="179B72C8" w14:textId="485DC57B" w:rsidR="00437A4B" w:rsidRPr="00437A4B" w:rsidRDefault="00437A4B" w:rsidP="00437A4B">
      <w:pPr>
        <w:pStyle w:val="LISTE"/>
      </w:pPr>
      <w:r>
        <w:t xml:space="preserve">Expertise France assure le </w:t>
      </w:r>
      <w:r w:rsidRPr="00437A4B">
        <w:t>pilotage global du</w:t>
      </w:r>
      <w:r>
        <w:t xml:space="preserve"> projet, la coordination générale, le suivi contractuel et financier, ainsi que la responsabilité vis-à-vis du bailleur. EF est également en charge de la mise en œuvre de l’objectif spécifique 3 relatif au renforcement des capacités, à la capitalisation, à la valorisation et à l’animation internationale du projet.</w:t>
      </w:r>
      <w:r w:rsidR="00F24F8D">
        <w:t xml:space="preserve"> L’équipe siège mobilisée est composée de 3 personnes : la cheffe de projet, la chargée de suivi administratif et financier, et la chargée de production et valorisation des connaissances. Un chargé de projet transversal du pôle biodiversité complète le suivi du projet en interne.</w:t>
      </w:r>
    </w:p>
    <w:p w14:paraId="50B3D973" w14:textId="675129B3" w:rsidR="00437A4B" w:rsidRDefault="00437A4B" w:rsidP="00437A4B">
      <w:pPr>
        <w:pStyle w:val="LISTE"/>
      </w:pPr>
      <w:r>
        <w:t>UICN</w:t>
      </w:r>
      <w:r w:rsidR="00314754">
        <w:t>-HQ</w:t>
      </w:r>
      <w:r>
        <w:t xml:space="preserve"> et WWF-France assurent la mise en œuvre opérationnelle des objectifs spécifiques 1 et 2, relatifs à l’accompagnement des réformes des politiques publiques sectorielles et à la structuration des dynamiques territoriales. Ils mobilisent à cette fin leurs bureaux et équipes dans les pays concernés.</w:t>
      </w:r>
    </w:p>
    <w:p w14:paraId="5FA12603" w14:textId="3AADFB96" w:rsidR="008844CB" w:rsidRDefault="00437A4B" w:rsidP="00D61406">
      <w:pPr>
        <w:spacing w:after="0" w:line="276" w:lineRule="auto"/>
        <w:rPr>
          <w:rFonts w:ascii="Arial" w:eastAsiaTheme="minorEastAsia" w:hAnsi="Arial" w:cs="Arial"/>
          <w:iCs/>
          <w:color w:val="000000"/>
          <w:sz w:val="22"/>
          <w:szCs w:val="22"/>
          <w:lang w:eastAsia="ja-JP"/>
        </w:rPr>
      </w:pPr>
      <w:r>
        <w:rPr>
          <w:rFonts w:ascii="Arial" w:eastAsiaTheme="minorEastAsia" w:hAnsi="Arial" w:cs="Arial"/>
          <w:iCs/>
          <w:color w:val="000000"/>
          <w:sz w:val="22"/>
          <w:szCs w:val="22"/>
          <w:lang w:eastAsia="ja-JP"/>
        </w:rPr>
        <w:lastRenderedPageBreak/>
        <w:t>La</w:t>
      </w:r>
      <w:r w:rsidR="0059257A" w:rsidRPr="00D31359">
        <w:rPr>
          <w:rFonts w:ascii="Arial" w:eastAsiaTheme="minorEastAsia" w:hAnsi="Arial" w:cs="Arial"/>
          <w:iCs/>
          <w:color w:val="000000"/>
          <w:sz w:val="22"/>
          <w:szCs w:val="22"/>
          <w:lang w:eastAsia="ja-JP"/>
        </w:rPr>
        <w:t xml:space="preserve"> mise en œuvre </w:t>
      </w:r>
      <w:r w:rsidR="00C4253B" w:rsidRPr="00D31359">
        <w:rPr>
          <w:rFonts w:ascii="Arial" w:eastAsiaTheme="minorEastAsia" w:hAnsi="Arial" w:cs="Arial"/>
          <w:iCs/>
          <w:color w:val="000000"/>
          <w:sz w:val="22"/>
          <w:szCs w:val="22"/>
          <w:lang w:eastAsia="ja-JP"/>
        </w:rPr>
        <w:t>d</w:t>
      </w:r>
      <w:r>
        <w:rPr>
          <w:rFonts w:ascii="Arial" w:eastAsiaTheme="minorEastAsia" w:hAnsi="Arial" w:cs="Arial"/>
          <w:iCs/>
          <w:color w:val="000000"/>
          <w:sz w:val="22"/>
          <w:szCs w:val="22"/>
          <w:lang w:eastAsia="ja-JP"/>
        </w:rPr>
        <w:t>ans chaque pays s’appuie sur d</w:t>
      </w:r>
      <w:r w:rsidRPr="00437A4B">
        <w:rPr>
          <w:rFonts w:ascii="Arial" w:eastAsiaTheme="minorEastAsia" w:hAnsi="Arial" w:cs="Arial"/>
          <w:iCs/>
          <w:color w:val="000000"/>
          <w:sz w:val="22"/>
          <w:szCs w:val="22"/>
          <w:lang w:eastAsia="ja-JP"/>
        </w:rPr>
        <w:t xml:space="preserve">es </w:t>
      </w:r>
      <w:r>
        <w:rPr>
          <w:rFonts w:ascii="Arial" w:eastAsiaTheme="minorEastAsia" w:hAnsi="Arial" w:cs="Arial"/>
          <w:iCs/>
          <w:color w:val="000000"/>
          <w:sz w:val="22"/>
          <w:szCs w:val="22"/>
          <w:lang w:eastAsia="ja-JP"/>
        </w:rPr>
        <w:t>AT</w:t>
      </w:r>
      <w:r w:rsidRPr="00437A4B">
        <w:rPr>
          <w:rFonts w:ascii="Arial" w:eastAsiaTheme="minorEastAsia" w:hAnsi="Arial" w:cs="Arial"/>
          <w:iCs/>
          <w:color w:val="000000"/>
          <w:sz w:val="22"/>
          <w:szCs w:val="22"/>
          <w:lang w:eastAsia="ja-JP"/>
        </w:rPr>
        <w:t xml:space="preserve">/Chefs de projet nationaux, en lien étroit avec les ministères en charge de l’environnement et les Points Focaux nationaux </w:t>
      </w:r>
      <w:r w:rsidR="00856832">
        <w:rPr>
          <w:rFonts w:ascii="Arial" w:eastAsiaTheme="minorEastAsia" w:hAnsi="Arial" w:cs="Arial"/>
          <w:iCs/>
          <w:color w:val="000000"/>
          <w:sz w:val="22"/>
          <w:szCs w:val="22"/>
          <w:lang w:eastAsia="ja-JP"/>
        </w:rPr>
        <w:t xml:space="preserve">(PFN) </w:t>
      </w:r>
      <w:r w:rsidRPr="00437A4B">
        <w:rPr>
          <w:rFonts w:ascii="Arial" w:eastAsiaTheme="minorEastAsia" w:hAnsi="Arial" w:cs="Arial"/>
          <w:iCs/>
          <w:color w:val="000000"/>
          <w:sz w:val="22"/>
          <w:szCs w:val="22"/>
          <w:lang w:eastAsia="ja-JP"/>
        </w:rPr>
        <w:t>de la CDB, ainsi qu’avec les ministères sectoriels concernés.</w:t>
      </w:r>
    </w:p>
    <w:p w14:paraId="74214584" w14:textId="46161C7B" w:rsidR="00CB074B" w:rsidRPr="00CB074B" w:rsidRDefault="00CB074B" w:rsidP="00D61406">
      <w:pPr>
        <w:spacing w:after="0" w:line="276" w:lineRule="auto"/>
        <w:rPr>
          <w:rFonts w:eastAsiaTheme="minorEastAsia" w:cs="Arial"/>
          <w:b/>
          <w:i/>
          <w:iCs/>
          <w:color w:val="000000"/>
          <w:lang w:eastAsia="ja-JP"/>
        </w:rPr>
      </w:pPr>
      <w:r>
        <w:rPr>
          <w:rFonts w:ascii="Arial" w:eastAsiaTheme="minorEastAsia" w:hAnsi="Arial" w:cs="Arial"/>
          <w:b/>
          <w:i/>
          <w:iCs/>
          <w:color w:val="000000"/>
          <w:sz w:val="22"/>
          <w:szCs w:val="22"/>
          <w:lang w:eastAsia="ja-JP"/>
        </w:rPr>
        <w:t>Etat d’avancement actuel</w:t>
      </w:r>
    </w:p>
    <w:p w14:paraId="1154BFCB" w14:textId="77777777" w:rsidR="00CB074B" w:rsidRDefault="00C4253B" w:rsidP="00C4253B">
      <w:pPr>
        <w:spacing w:after="0" w:line="276" w:lineRule="auto"/>
        <w:rPr>
          <w:rFonts w:ascii="Arial" w:eastAsiaTheme="minorEastAsia" w:hAnsi="Arial" w:cs="Arial"/>
          <w:iCs/>
          <w:color w:val="000000"/>
          <w:sz w:val="22"/>
          <w:szCs w:val="22"/>
          <w:lang w:eastAsia="ja-JP"/>
        </w:rPr>
      </w:pPr>
      <w:r w:rsidRPr="00D31359">
        <w:rPr>
          <w:rFonts w:ascii="Arial" w:eastAsiaTheme="minorEastAsia" w:hAnsi="Arial" w:cs="Arial"/>
          <w:iCs/>
          <w:color w:val="000000"/>
          <w:sz w:val="22"/>
          <w:szCs w:val="22"/>
          <w:lang w:eastAsia="ja-JP"/>
        </w:rPr>
        <w:t>A ce stade du projet</w:t>
      </w:r>
      <w:r w:rsidR="00CB074B">
        <w:rPr>
          <w:rFonts w:ascii="Arial" w:eastAsiaTheme="minorEastAsia" w:hAnsi="Arial" w:cs="Arial"/>
          <w:iCs/>
          <w:color w:val="000000"/>
          <w:sz w:val="22"/>
          <w:szCs w:val="22"/>
          <w:lang w:eastAsia="ja-JP"/>
        </w:rPr>
        <w:t xml:space="preserve"> : </w:t>
      </w:r>
    </w:p>
    <w:p w14:paraId="38632DE1" w14:textId="0B01C11E" w:rsidR="00C4253B" w:rsidRPr="00D31359" w:rsidRDefault="00EC0A81" w:rsidP="00CB074B">
      <w:pPr>
        <w:pStyle w:val="LISTE"/>
        <w:rPr>
          <w:lang w:eastAsia="ja-JP"/>
        </w:rPr>
      </w:pPr>
      <w:r w:rsidRPr="00D31359">
        <w:rPr>
          <w:lang w:eastAsia="ja-JP"/>
        </w:rPr>
        <w:t>Le</w:t>
      </w:r>
      <w:r w:rsidR="00C4253B" w:rsidRPr="00D31359">
        <w:rPr>
          <w:lang w:eastAsia="ja-JP"/>
        </w:rPr>
        <w:t xml:space="preserve"> dialogue est engagé</w:t>
      </w:r>
      <w:r w:rsidR="00502FB8">
        <w:rPr>
          <w:lang w:eastAsia="ja-JP"/>
        </w:rPr>
        <w:t xml:space="preserve"> aux niveaux national et territorial</w:t>
      </w:r>
      <w:r w:rsidR="00C4253B" w:rsidRPr="00D31359">
        <w:rPr>
          <w:lang w:eastAsia="ja-JP"/>
        </w:rPr>
        <w:t xml:space="preserve"> dans </w:t>
      </w:r>
      <w:r w:rsidR="00502FB8">
        <w:rPr>
          <w:lang w:eastAsia="ja-JP"/>
        </w:rPr>
        <w:t>les</w:t>
      </w:r>
      <w:r w:rsidR="00C4253B" w:rsidRPr="00D31359">
        <w:rPr>
          <w:lang w:eastAsia="ja-JP"/>
        </w:rPr>
        <w:t xml:space="preserve"> 15 pays</w:t>
      </w:r>
      <w:r w:rsidR="00502FB8">
        <w:rPr>
          <w:lang w:eastAsia="ja-JP"/>
        </w:rPr>
        <w:t xml:space="preserve"> du projet</w:t>
      </w:r>
      <w:r w:rsidR="00C4253B" w:rsidRPr="00D31359">
        <w:rPr>
          <w:lang w:eastAsia="ja-JP"/>
        </w:rPr>
        <w:t xml:space="preserve"> </w:t>
      </w:r>
    </w:p>
    <w:p w14:paraId="4FE3D54C" w14:textId="765EF3FE" w:rsidR="00C4253B" w:rsidRPr="00D31359" w:rsidRDefault="00C4253B" w:rsidP="00C4253B">
      <w:pPr>
        <w:spacing w:after="0" w:line="276" w:lineRule="auto"/>
        <w:ind w:firstLine="708"/>
        <w:rPr>
          <w:rFonts w:ascii="Arial" w:eastAsiaTheme="minorEastAsia" w:hAnsi="Arial" w:cs="Arial"/>
          <w:iCs/>
          <w:color w:val="000000"/>
          <w:sz w:val="22"/>
          <w:szCs w:val="22"/>
          <w:lang w:eastAsia="ja-JP"/>
        </w:rPr>
      </w:pPr>
      <w:r w:rsidRPr="00D31359">
        <w:rPr>
          <w:rFonts w:ascii="Arial" w:eastAsiaTheme="minorEastAsia" w:hAnsi="Arial" w:cs="Arial"/>
          <w:iCs/>
          <w:color w:val="000000"/>
          <w:sz w:val="22"/>
          <w:szCs w:val="22"/>
          <w:lang w:eastAsia="ja-JP"/>
        </w:rPr>
        <w:t>Au sein des 1</w:t>
      </w:r>
      <w:r w:rsidR="00502FB8">
        <w:rPr>
          <w:rFonts w:ascii="Arial" w:eastAsiaTheme="minorEastAsia" w:hAnsi="Arial" w:cs="Arial"/>
          <w:iCs/>
          <w:color w:val="000000"/>
          <w:sz w:val="22"/>
          <w:szCs w:val="22"/>
          <w:lang w:eastAsia="ja-JP"/>
        </w:rPr>
        <w:t>5</w:t>
      </w:r>
      <w:r w:rsidRPr="00D31359">
        <w:rPr>
          <w:rFonts w:ascii="Arial" w:eastAsiaTheme="minorEastAsia" w:hAnsi="Arial" w:cs="Arial"/>
          <w:iCs/>
          <w:color w:val="000000"/>
          <w:sz w:val="22"/>
          <w:szCs w:val="22"/>
          <w:lang w:eastAsia="ja-JP"/>
        </w:rPr>
        <w:t xml:space="preserve"> pays, le degré d’</w:t>
      </w:r>
      <w:r w:rsidR="0081515E" w:rsidRPr="00D31359">
        <w:rPr>
          <w:rFonts w:ascii="Arial" w:eastAsiaTheme="minorEastAsia" w:hAnsi="Arial" w:cs="Arial"/>
          <w:iCs/>
          <w:color w:val="000000"/>
          <w:sz w:val="22"/>
          <w:szCs w:val="22"/>
          <w:lang w:eastAsia="ja-JP"/>
        </w:rPr>
        <w:t>avancement du dialogue varie. C</w:t>
      </w:r>
      <w:r w:rsidRPr="00D31359">
        <w:rPr>
          <w:rFonts w:ascii="Arial" w:eastAsiaTheme="minorEastAsia" w:hAnsi="Arial" w:cs="Arial"/>
          <w:iCs/>
          <w:color w:val="000000"/>
          <w:sz w:val="22"/>
          <w:szCs w:val="22"/>
          <w:lang w:eastAsia="ja-JP"/>
        </w:rPr>
        <w:t xml:space="preserve">ertains pays ont organisé </w:t>
      </w:r>
      <w:r w:rsidR="00502FB8">
        <w:rPr>
          <w:rFonts w:ascii="Arial" w:eastAsiaTheme="minorEastAsia" w:hAnsi="Arial" w:cs="Arial"/>
          <w:iCs/>
          <w:color w:val="000000"/>
          <w:sz w:val="22"/>
          <w:szCs w:val="22"/>
          <w:lang w:eastAsia="ja-JP"/>
        </w:rPr>
        <w:t xml:space="preserve">4 </w:t>
      </w:r>
      <w:r w:rsidRPr="00D31359">
        <w:rPr>
          <w:rFonts w:ascii="Arial" w:eastAsiaTheme="minorEastAsia" w:hAnsi="Arial" w:cs="Arial"/>
          <w:iCs/>
          <w:color w:val="000000"/>
          <w:sz w:val="22"/>
          <w:szCs w:val="22"/>
          <w:lang w:eastAsia="ja-JP"/>
        </w:rPr>
        <w:t xml:space="preserve">ateliers de dialogue national, </w:t>
      </w:r>
      <w:r w:rsidR="00502FB8">
        <w:rPr>
          <w:rFonts w:ascii="Arial" w:eastAsiaTheme="minorEastAsia" w:hAnsi="Arial" w:cs="Arial"/>
          <w:iCs/>
          <w:color w:val="000000"/>
          <w:sz w:val="22"/>
          <w:szCs w:val="22"/>
          <w:lang w:eastAsia="ja-JP"/>
        </w:rPr>
        <w:t>d’autres seulement 2. Au niveau territorial, le nombre d’ateliers varie aussi d’un pays à l’autre : deux ou trois selon les pays.</w:t>
      </w:r>
    </w:p>
    <w:p w14:paraId="727AA62A" w14:textId="3EE653A0" w:rsidR="00C4253B" w:rsidRPr="007A261D" w:rsidRDefault="00C4253B" w:rsidP="007A261D">
      <w:pPr>
        <w:spacing w:after="0" w:line="276" w:lineRule="auto"/>
        <w:ind w:firstLine="708"/>
        <w:rPr>
          <w:rFonts w:ascii="Arial" w:eastAsiaTheme="minorEastAsia" w:hAnsi="Arial" w:cs="Arial"/>
          <w:iCs/>
          <w:color w:val="000000"/>
          <w:sz w:val="22"/>
          <w:szCs w:val="22"/>
          <w:lang w:eastAsia="ja-JP"/>
        </w:rPr>
      </w:pPr>
      <w:r w:rsidRPr="00D31359">
        <w:rPr>
          <w:rFonts w:ascii="Arial" w:eastAsiaTheme="minorEastAsia" w:hAnsi="Arial" w:cs="Arial"/>
          <w:iCs/>
          <w:color w:val="000000"/>
          <w:sz w:val="22"/>
          <w:szCs w:val="22"/>
          <w:lang w:eastAsia="ja-JP"/>
        </w:rPr>
        <w:t>Le Bénin</w:t>
      </w:r>
      <w:r w:rsidR="00502FB8">
        <w:rPr>
          <w:rFonts w:ascii="Arial" w:eastAsiaTheme="minorEastAsia" w:hAnsi="Arial" w:cs="Arial"/>
          <w:iCs/>
          <w:color w:val="000000"/>
          <w:sz w:val="22"/>
          <w:szCs w:val="22"/>
          <w:lang w:eastAsia="ja-JP"/>
        </w:rPr>
        <w:t>, le Viet Nam,</w:t>
      </w:r>
      <w:r w:rsidRPr="00D31359">
        <w:rPr>
          <w:rFonts w:ascii="Arial" w:eastAsiaTheme="minorEastAsia" w:hAnsi="Arial" w:cs="Arial"/>
          <w:iCs/>
          <w:color w:val="000000"/>
          <w:sz w:val="22"/>
          <w:szCs w:val="22"/>
          <w:lang w:eastAsia="ja-JP"/>
        </w:rPr>
        <w:t xml:space="preserve"> et la République du Congo ont commencé le projet plus tard que les autres pays.</w:t>
      </w:r>
      <w:r w:rsidR="00502FB8">
        <w:rPr>
          <w:rFonts w:ascii="Arial" w:eastAsiaTheme="minorEastAsia" w:hAnsi="Arial" w:cs="Arial"/>
          <w:iCs/>
          <w:color w:val="000000"/>
          <w:sz w:val="22"/>
          <w:szCs w:val="22"/>
          <w:lang w:eastAsia="ja-JP"/>
        </w:rPr>
        <w:t xml:space="preserve"> Le Bénin a cependant « rattrapé » entièrement son « retard » par rapport à la mise en œuv</w:t>
      </w:r>
      <w:r w:rsidR="00EC0A81">
        <w:rPr>
          <w:rFonts w:ascii="Arial" w:eastAsiaTheme="minorEastAsia" w:hAnsi="Arial" w:cs="Arial"/>
          <w:iCs/>
          <w:color w:val="000000"/>
          <w:sz w:val="22"/>
          <w:szCs w:val="22"/>
          <w:lang w:eastAsia="ja-JP"/>
        </w:rPr>
        <w:t>re de BIODEV2030 Phase II</w:t>
      </w:r>
      <w:r w:rsidR="00502FB8">
        <w:rPr>
          <w:rFonts w:ascii="Arial" w:eastAsiaTheme="minorEastAsia" w:hAnsi="Arial" w:cs="Arial"/>
          <w:iCs/>
          <w:color w:val="000000"/>
          <w:sz w:val="22"/>
          <w:szCs w:val="22"/>
          <w:lang w:eastAsia="ja-JP"/>
        </w:rPr>
        <w:t xml:space="preserve"> dans les 7 autres pays opérés par l’UICN</w:t>
      </w:r>
      <w:r w:rsidR="00314754">
        <w:rPr>
          <w:rFonts w:ascii="Arial" w:eastAsiaTheme="minorEastAsia" w:hAnsi="Arial" w:cs="Arial"/>
          <w:iCs/>
          <w:color w:val="000000"/>
          <w:sz w:val="22"/>
          <w:szCs w:val="22"/>
          <w:lang w:eastAsia="ja-JP"/>
        </w:rPr>
        <w:t>-HQ</w:t>
      </w:r>
      <w:r w:rsidR="00502FB8">
        <w:rPr>
          <w:rFonts w:ascii="Arial" w:eastAsiaTheme="minorEastAsia" w:hAnsi="Arial" w:cs="Arial"/>
          <w:iCs/>
          <w:color w:val="000000"/>
          <w:sz w:val="22"/>
          <w:szCs w:val="22"/>
          <w:lang w:eastAsia="ja-JP"/>
        </w:rPr>
        <w:t>.</w:t>
      </w:r>
      <w:r w:rsidR="00314754">
        <w:rPr>
          <w:rFonts w:ascii="Arial" w:eastAsiaTheme="minorEastAsia" w:hAnsi="Arial" w:cs="Arial"/>
          <w:iCs/>
          <w:color w:val="000000"/>
          <w:sz w:val="22"/>
          <w:szCs w:val="22"/>
          <w:lang w:eastAsia="ja-JP"/>
        </w:rPr>
        <w:t xml:space="preserve"> </w:t>
      </w:r>
      <w:r w:rsidR="00502FB8">
        <w:rPr>
          <w:rFonts w:ascii="Arial" w:eastAsiaTheme="minorEastAsia" w:hAnsi="Arial" w:cs="Arial"/>
          <w:iCs/>
          <w:color w:val="000000"/>
          <w:sz w:val="22"/>
          <w:szCs w:val="22"/>
          <w:lang w:eastAsia="ja-JP"/>
        </w:rPr>
        <w:t>Le Viet Nam a également rattrapé son retard en adaptant le plan d’activités et son atelier de clôture a eu lieu fin janvier 2026.</w:t>
      </w:r>
    </w:p>
    <w:p w14:paraId="66458620" w14:textId="33C34C16" w:rsidR="00C4253B" w:rsidRPr="00D31359" w:rsidRDefault="00C4253B" w:rsidP="00C4253B">
      <w:pPr>
        <w:pStyle w:val="Paragraphedeliste"/>
        <w:numPr>
          <w:ilvl w:val="0"/>
          <w:numId w:val="14"/>
        </w:numPr>
        <w:spacing w:after="0" w:line="276" w:lineRule="auto"/>
        <w:rPr>
          <w:rFonts w:ascii="Arial" w:eastAsiaTheme="minorEastAsia" w:hAnsi="Arial" w:cs="Arial"/>
          <w:iCs/>
          <w:color w:val="000000"/>
          <w:sz w:val="22"/>
          <w:szCs w:val="22"/>
          <w:lang w:eastAsia="ja-JP"/>
        </w:rPr>
      </w:pPr>
      <w:r w:rsidRPr="00D31359">
        <w:rPr>
          <w:rFonts w:ascii="Arial" w:eastAsiaTheme="minorEastAsia" w:hAnsi="Arial" w:cs="Arial"/>
          <w:iCs/>
          <w:color w:val="000000"/>
          <w:sz w:val="22"/>
          <w:szCs w:val="22"/>
          <w:lang w:eastAsia="ja-JP"/>
        </w:rPr>
        <w:t>Le bureau WWF Guianas, présent au Guyana et au Suriname, a décidé d’organiser des ateliers de dialogue nationaux dans les deux pays</w:t>
      </w:r>
      <w:r w:rsidR="00502FB8">
        <w:rPr>
          <w:rFonts w:ascii="Arial" w:eastAsiaTheme="minorEastAsia" w:hAnsi="Arial" w:cs="Arial"/>
          <w:iCs/>
          <w:color w:val="000000"/>
          <w:sz w:val="22"/>
          <w:szCs w:val="22"/>
          <w:lang w:eastAsia="ja-JP"/>
        </w:rPr>
        <w:t>, ainsi qu’un atelier régional en Guyane française.</w:t>
      </w:r>
      <w:r w:rsidRPr="00D31359">
        <w:rPr>
          <w:rFonts w:ascii="Arial" w:eastAsiaTheme="minorEastAsia" w:hAnsi="Arial" w:cs="Arial"/>
          <w:iCs/>
          <w:color w:val="000000"/>
          <w:sz w:val="22"/>
          <w:szCs w:val="22"/>
          <w:lang w:eastAsia="ja-JP"/>
        </w:rPr>
        <w:t xml:space="preserve"> Néanmoins, seul le Guyana organisera des ateliers territoriaux.</w:t>
      </w:r>
    </w:p>
    <w:p w14:paraId="34378E8B" w14:textId="77777777" w:rsidR="00502FB8" w:rsidRDefault="00C4253B" w:rsidP="00502FB8">
      <w:pPr>
        <w:pStyle w:val="Paragraphedeliste"/>
        <w:numPr>
          <w:ilvl w:val="0"/>
          <w:numId w:val="14"/>
        </w:numPr>
        <w:spacing w:after="0" w:line="276" w:lineRule="auto"/>
        <w:rPr>
          <w:rFonts w:ascii="Arial" w:eastAsiaTheme="minorEastAsia" w:hAnsi="Arial" w:cs="Arial"/>
          <w:iCs/>
          <w:color w:val="000000"/>
          <w:sz w:val="22"/>
          <w:szCs w:val="22"/>
          <w:lang w:eastAsia="ja-JP"/>
        </w:rPr>
      </w:pPr>
      <w:r w:rsidRPr="00D31359">
        <w:rPr>
          <w:rFonts w:ascii="Arial" w:eastAsiaTheme="minorEastAsia" w:hAnsi="Arial" w:cs="Arial"/>
          <w:iCs/>
          <w:color w:val="000000"/>
          <w:sz w:val="22"/>
          <w:szCs w:val="22"/>
          <w:lang w:eastAsia="ja-JP"/>
        </w:rPr>
        <w:t>Il est par ailleurs important de noter qu’en République du Congo, le projet est mis en œuvre selon des modalités spécifiques et dispose de ses propres objectifs.</w:t>
      </w:r>
    </w:p>
    <w:p w14:paraId="6FAD5539" w14:textId="1981B3F9" w:rsidR="00502FB8" w:rsidRDefault="00502FB8" w:rsidP="00EC0A81">
      <w:pPr>
        <w:spacing w:after="0" w:line="276" w:lineRule="auto"/>
        <w:ind w:left="360"/>
        <w:rPr>
          <w:rFonts w:ascii="Arial" w:eastAsiaTheme="minorEastAsia" w:hAnsi="Arial" w:cs="Arial"/>
          <w:iCs/>
          <w:color w:val="000000"/>
          <w:sz w:val="22"/>
          <w:szCs w:val="22"/>
          <w:lang w:eastAsia="ja-JP"/>
        </w:rPr>
      </w:pPr>
      <w:r>
        <w:rPr>
          <w:rFonts w:ascii="Arial" w:eastAsiaTheme="minorEastAsia" w:hAnsi="Arial" w:cs="Arial"/>
          <w:iCs/>
          <w:color w:val="000000"/>
          <w:sz w:val="22"/>
          <w:szCs w:val="22"/>
          <w:lang w:eastAsia="ja-JP"/>
        </w:rPr>
        <w:t>E</w:t>
      </w:r>
      <w:r w:rsidRPr="00502FB8">
        <w:rPr>
          <w:rFonts w:ascii="Arial" w:eastAsiaTheme="minorEastAsia" w:hAnsi="Arial" w:cs="Arial"/>
          <w:iCs/>
          <w:color w:val="000000"/>
          <w:sz w:val="22"/>
          <w:szCs w:val="22"/>
          <w:lang w:eastAsia="ja-JP"/>
        </w:rPr>
        <w:t>n termes de livrables, les rapports/fiches suivants ont été produits et utilisés lors des ateliers</w:t>
      </w:r>
      <w:r>
        <w:rPr>
          <w:rFonts w:ascii="Arial" w:eastAsiaTheme="minorEastAsia" w:hAnsi="Arial" w:cs="Arial"/>
          <w:iCs/>
          <w:color w:val="000000"/>
          <w:sz w:val="22"/>
          <w:szCs w:val="22"/>
          <w:lang w:eastAsia="ja-JP"/>
        </w:rPr>
        <w:t> </w:t>
      </w:r>
      <w:r w:rsidRPr="00502FB8">
        <w:rPr>
          <w:rFonts w:ascii="Arial" w:eastAsiaTheme="minorEastAsia" w:hAnsi="Arial" w:cs="Arial"/>
          <w:iCs/>
          <w:color w:val="000000"/>
          <w:sz w:val="22"/>
          <w:szCs w:val="22"/>
          <w:lang w:eastAsia="ja-JP"/>
        </w:rPr>
        <w:t>:</w:t>
      </w:r>
    </w:p>
    <w:p w14:paraId="30782CB3" w14:textId="5DB47241" w:rsidR="00502FB8" w:rsidRPr="00EC0A81" w:rsidRDefault="00502FB8" w:rsidP="00502FB8">
      <w:pPr>
        <w:pStyle w:val="Paragraphedeliste"/>
        <w:numPr>
          <w:ilvl w:val="0"/>
          <w:numId w:val="14"/>
        </w:numPr>
        <w:spacing w:after="0" w:line="276" w:lineRule="auto"/>
        <w:rPr>
          <w:rFonts w:ascii="Arial" w:eastAsiaTheme="minorEastAsia" w:hAnsi="Arial" w:cs="Arial"/>
          <w:iCs/>
          <w:color w:val="000000"/>
          <w:sz w:val="22"/>
          <w:szCs w:val="22"/>
          <w:lang w:eastAsia="ja-JP"/>
        </w:rPr>
      </w:pPr>
      <w:r w:rsidRPr="00EC0A81">
        <w:rPr>
          <w:rFonts w:ascii="Arial" w:eastAsiaTheme="minorEastAsia" w:hAnsi="Arial" w:cs="Arial"/>
          <w:iCs/>
          <w:color w:val="000000"/>
          <w:sz w:val="22"/>
          <w:szCs w:val="22"/>
          <w:lang w:eastAsia="ja-JP"/>
        </w:rPr>
        <w:t>Fiches d’identification des IPPS produites par Altaï pour 14 pays (sauf Congo qui suit une logique d’intervention particulière) + 2 vidéos de présentation de ces fiches pour faciliter leur lecture et interprétation</w:t>
      </w:r>
    </w:p>
    <w:p w14:paraId="35B6DDC8" w14:textId="1A7F966E" w:rsidR="00502FB8" w:rsidRDefault="00502FB8" w:rsidP="00502FB8">
      <w:pPr>
        <w:pStyle w:val="Paragraphedeliste"/>
        <w:numPr>
          <w:ilvl w:val="0"/>
          <w:numId w:val="14"/>
        </w:numPr>
        <w:spacing w:after="0" w:line="276" w:lineRule="auto"/>
        <w:rPr>
          <w:rFonts w:ascii="Arial" w:eastAsiaTheme="minorEastAsia" w:hAnsi="Arial" w:cs="Arial"/>
          <w:iCs/>
          <w:color w:val="000000"/>
          <w:sz w:val="22"/>
          <w:szCs w:val="22"/>
          <w:lang w:eastAsia="ja-JP"/>
        </w:rPr>
      </w:pPr>
      <w:r w:rsidRPr="00502FB8">
        <w:rPr>
          <w:rFonts w:ascii="Arial" w:eastAsiaTheme="minorEastAsia" w:hAnsi="Arial" w:cs="Arial"/>
          <w:iCs/>
          <w:color w:val="000000"/>
          <w:sz w:val="22"/>
          <w:szCs w:val="22"/>
          <w:lang w:eastAsia="ja-JP"/>
        </w:rPr>
        <w:t>E</w:t>
      </w:r>
      <w:r w:rsidRPr="00EC0A81">
        <w:rPr>
          <w:rFonts w:ascii="Arial" w:eastAsiaTheme="minorEastAsia" w:hAnsi="Arial" w:cs="Arial"/>
          <w:iCs/>
          <w:color w:val="000000"/>
          <w:sz w:val="22"/>
          <w:szCs w:val="22"/>
          <w:lang w:eastAsia="ja-JP"/>
        </w:rPr>
        <w:t>nviron 40 policy briefs à l’échelle des 15 pays</w:t>
      </w:r>
    </w:p>
    <w:p w14:paraId="2931C2CD" w14:textId="2F80975C" w:rsidR="00502FB8" w:rsidRDefault="00502FB8" w:rsidP="00502FB8">
      <w:pPr>
        <w:pStyle w:val="Commentaire"/>
        <w:numPr>
          <w:ilvl w:val="0"/>
          <w:numId w:val="14"/>
        </w:numPr>
        <w:jc w:val="left"/>
        <w:rPr>
          <w:rFonts w:ascii="Arial" w:eastAsiaTheme="minorEastAsia" w:hAnsi="Arial" w:cs="Arial"/>
          <w:iCs/>
          <w:color w:val="000000"/>
          <w:sz w:val="22"/>
          <w:szCs w:val="22"/>
          <w:lang w:eastAsia="ja-JP"/>
        </w:rPr>
      </w:pPr>
      <w:r w:rsidRPr="00EC0A81">
        <w:rPr>
          <w:rFonts w:ascii="Arial" w:eastAsiaTheme="minorEastAsia" w:hAnsi="Arial" w:cs="Arial"/>
          <w:iCs/>
          <w:color w:val="000000"/>
          <w:sz w:val="22"/>
          <w:szCs w:val="22"/>
          <w:lang w:eastAsia="ja-JP"/>
        </w:rPr>
        <w:t>Un article en finalisation sur la méthode BIODEV2030</w:t>
      </w:r>
    </w:p>
    <w:p w14:paraId="733B714C" w14:textId="66000000" w:rsidR="00502FB8" w:rsidRPr="00EC0A81" w:rsidRDefault="00502FB8" w:rsidP="00502FB8">
      <w:pPr>
        <w:pStyle w:val="Commentaire"/>
        <w:numPr>
          <w:ilvl w:val="0"/>
          <w:numId w:val="14"/>
        </w:numPr>
        <w:jc w:val="left"/>
        <w:rPr>
          <w:rFonts w:ascii="Arial" w:eastAsiaTheme="minorEastAsia" w:hAnsi="Arial" w:cs="Arial"/>
          <w:iCs/>
          <w:color w:val="000000"/>
          <w:sz w:val="22"/>
          <w:szCs w:val="22"/>
          <w:lang w:eastAsia="ja-JP"/>
        </w:rPr>
      </w:pPr>
      <w:r>
        <w:rPr>
          <w:rFonts w:ascii="Arial" w:eastAsiaTheme="minorEastAsia" w:hAnsi="Arial" w:cs="Arial"/>
          <w:iCs/>
          <w:color w:val="000000"/>
          <w:sz w:val="22"/>
          <w:szCs w:val="22"/>
          <w:lang w:eastAsia="ja-JP"/>
        </w:rPr>
        <w:t>Une contribution en cours au Clearing House Mechanism de la CDB</w:t>
      </w:r>
    </w:p>
    <w:p w14:paraId="3F6EFE14" w14:textId="63C8F58A" w:rsidR="00502FB8" w:rsidRPr="00EC0A81" w:rsidRDefault="00502FB8" w:rsidP="00502FB8">
      <w:pPr>
        <w:pStyle w:val="Commentaire"/>
        <w:numPr>
          <w:ilvl w:val="0"/>
          <w:numId w:val="14"/>
        </w:numPr>
        <w:jc w:val="left"/>
        <w:rPr>
          <w:rFonts w:ascii="Arial" w:eastAsiaTheme="minorEastAsia" w:hAnsi="Arial" w:cs="Arial"/>
          <w:iCs/>
          <w:color w:val="000000"/>
          <w:sz w:val="22"/>
          <w:szCs w:val="22"/>
          <w:lang w:eastAsia="ja-JP"/>
        </w:rPr>
      </w:pPr>
      <w:r w:rsidRPr="00EC0A81">
        <w:rPr>
          <w:rFonts w:ascii="Arial" w:eastAsiaTheme="minorEastAsia" w:hAnsi="Arial" w:cs="Arial"/>
          <w:iCs/>
          <w:color w:val="000000"/>
          <w:sz w:val="22"/>
          <w:szCs w:val="22"/>
          <w:lang w:eastAsia="ja-JP"/>
        </w:rPr>
        <w:t>Chartes de dialogue (FR&amp;EN): discutées et approuvées d</w:t>
      </w:r>
      <w:r>
        <w:rPr>
          <w:rFonts w:ascii="Arial" w:eastAsiaTheme="minorEastAsia" w:hAnsi="Arial" w:cs="Arial"/>
          <w:iCs/>
          <w:color w:val="000000"/>
          <w:sz w:val="22"/>
          <w:szCs w:val="22"/>
          <w:lang w:eastAsia="ja-JP"/>
        </w:rPr>
        <w:t>an</w:t>
      </w:r>
      <w:r w:rsidRPr="00EC0A81">
        <w:rPr>
          <w:rFonts w:ascii="Arial" w:eastAsiaTheme="minorEastAsia" w:hAnsi="Arial" w:cs="Arial"/>
          <w:iCs/>
          <w:color w:val="000000"/>
          <w:sz w:val="22"/>
          <w:szCs w:val="22"/>
          <w:lang w:eastAsia="ja-JP"/>
        </w:rPr>
        <w:t>s la plupart des pays</w:t>
      </w:r>
    </w:p>
    <w:p w14:paraId="0A751EF9" w14:textId="2F741A0D" w:rsidR="00502FB8" w:rsidRDefault="00502FB8" w:rsidP="00EC0A81">
      <w:pPr>
        <w:pStyle w:val="Commentaire"/>
        <w:numPr>
          <w:ilvl w:val="0"/>
          <w:numId w:val="14"/>
        </w:numPr>
        <w:jc w:val="left"/>
        <w:rPr>
          <w:rFonts w:ascii="Arial" w:eastAsiaTheme="minorEastAsia" w:hAnsi="Arial" w:cs="Arial"/>
          <w:iCs/>
          <w:color w:val="000000"/>
          <w:sz w:val="22"/>
          <w:szCs w:val="22"/>
          <w:lang w:eastAsia="ja-JP"/>
        </w:rPr>
      </w:pPr>
      <w:r w:rsidRPr="00EC0A81">
        <w:rPr>
          <w:rFonts w:ascii="Arial" w:eastAsiaTheme="minorEastAsia" w:hAnsi="Arial" w:cs="Arial"/>
          <w:iCs/>
          <w:color w:val="000000"/>
          <w:sz w:val="22"/>
          <w:szCs w:val="22"/>
          <w:lang w:eastAsia="ja-JP"/>
        </w:rPr>
        <w:t>Participations aux évènements internationaux</w:t>
      </w:r>
      <w:r>
        <w:rPr>
          <w:rFonts w:ascii="Arial" w:eastAsiaTheme="minorEastAsia" w:hAnsi="Arial" w:cs="Arial"/>
          <w:iCs/>
          <w:color w:val="000000"/>
          <w:sz w:val="22"/>
          <w:szCs w:val="22"/>
          <w:lang w:eastAsia="ja-JP"/>
        </w:rPr>
        <w:t xml:space="preserve"> et side-events correspondants </w:t>
      </w:r>
      <w:r w:rsidRPr="00EC0A81">
        <w:rPr>
          <w:rFonts w:ascii="Arial" w:eastAsiaTheme="minorEastAsia" w:hAnsi="Arial" w:cs="Arial"/>
          <w:iCs/>
          <w:color w:val="000000"/>
          <w:sz w:val="22"/>
          <w:szCs w:val="22"/>
          <w:lang w:eastAsia="ja-JP"/>
        </w:rPr>
        <w:t>: COP15, COP16, WCC2025, UNOC.</w:t>
      </w:r>
    </w:p>
    <w:p w14:paraId="2F027D74" w14:textId="6AE1396A" w:rsidR="00502FB8" w:rsidRDefault="00502FB8" w:rsidP="00EC0A81">
      <w:pPr>
        <w:pStyle w:val="Commentaire"/>
        <w:numPr>
          <w:ilvl w:val="0"/>
          <w:numId w:val="14"/>
        </w:numPr>
        <w:jc w:val="left"/>
        <w:rPr>
          <w:rFonts w:ascii="Arial" w:eastAsiaTheme="minorEastAsia" w:hAnsi="Arial" w:cs="Arial"/>
          <w:iCs/>
          <w:color w:val="000000"/>
          <w:sz w:val="22"/>
          <w:szCs w:val="22"/>
          <w:lang w:eastAsia="ja-JP"/>
        </w:rPr>
      </w:pPr>
      <w:r>
        <w:rPr>
          <w:rFonts w:ascii="Arial" w:eastAsiaTheme="minorEastAsia" w:hAnsi="Arial" w:cs="Arial"/>
          <w:iCs/>
          <w:color w:val="000000"/>
          <w:sz w:val="22"/>
          <w:szCs w:val="22"/>
          <w:lang w:eastAsia="ja-JP"/>
        </w:rPr>
        <w:t xml:space="preserve">Des supports de formation produits par EF et ses partenaires dans le cadre de la stratégie de renforcement de capacités </w:t>
      </w:r>
    </w:p>
    <w:p w14:paraId="5D648820" w14:textId="77777777" w:rsidR="00502FB8" w:rsidRPr="00EC0A81" w:rsidRDefault="00502FB8" w:rsidP="00EC0A81">
      <w:pPr>
        <w:pStyle w:val="Commentaire"/>
        <w:numPr>
          <w:ilvl w:val="0"/>
          <w:numId w:val="14"/>
        </w:numPr>
        <w:jc w:val="left"/>
        <w:rPr>
          <w:rFonts w:ascii="Arial" w:eastAsiaTheme="minorEastAsia" w:hAnsi="Arial" w:cs="Arial"/>
          <w:iCs/>
          <w:color w:val="000000"/>
          <w:sz w:val="22"/>
          <w:szCs w:val="22"/>
          <w:lang w:eastAsia="ja-JP"/>
        </w:rPr>
      </w:pPr>
    </w:p>
    <w:p w14:paraId="460D6DB5" w14:textId="0898B8A8" w:rsidR="00A66874" w:rsidRDefault="00A66874" w:rsidP="00A66874">
      <w:pPr>
        <w:spacing w:after="0" w:line="276" w:lineRule="auto"/>
        <w:rPr>
          <w:rFonts w:ascii="Arial" w:eastAsiaTheme="minorEastAsia" w:hAnsi="Arial" w:cs="Arial"/>
          <w:b/>
          <w:i/>
          <w:iCs/>
          <w:color w:val="000000"/>
          <w:sz w:val="22"/>
          <w:szCs w:val="22"/>
          <w:lang w:eastAsia="ja-JP"/>
        </w:rPr>
      </w:pPr>
      <w:r>
        <w:rPr>
          <w:rFonts w:ascii="Arial" w:eastAsiaTheme="minorEastAsia" w:hAnsi="Arial" w:cs="Arial"/>
          <w:b/>
          <w:i/>
          <w:iCs/>
          <w:color w:val="000000"/>
          <w:sz w:val="22"/>
          <w:szCs w:val="22"/>
          <w:lang w:eastAsia="ja-JP"/>
        </w:rPr>
        <w:t>Eléments clés pour l’évaluation</w:t>
      </w:r>
    </w:p>
    <w:p w14:paraId="7B436BEC" w14:textId="60E88D9E" w:rsidR="00A66874" w:rsidRDefault="00A66874" w:rsidP="00A66874">
      <w:pPr>
        <w:spacing w:after="0" w:line="276" w:lineRule="auto"/>
        <w:rPr>
          <w:rFonts w:ascii="Arial" w:eastAsiaTheme="minorEastAsia" w:hAnsi="Arial" w:cs="Arial"/>
          <w:iCs/>
          <w:color w:val="000000"/>
          <w:sz w:val="22"/>
          <w:szCs w:val="22"/>
          <w:lang w:eastAsia="ja-JP"/>
        </w:rPr>
      </w:pPr>
      <w:r>
        <w:rPr>
          <w:rFonts w:ascii="Arial" w:eastAsiaTheme="minorEastAsia" w:hAnsi="Arial" w:cs="Arial"/>
          <w:iCs/>
          <w:color w:val="000000"/>
          <w:sz w:val="22"/>
          <w:szCs w:val="22"/>
          <w:lang w:eastAsia="ja-JP"/>
        </w:rPr>
        <w:t>La phase II se distingue de la phase I par :</w:t>
      </w:r>
    </w:p>
    <w:p w14:paraId="4495B7BC" w14:textId="77777777" w:rsidR="00A66874" w:rsidRDefault="00A66874" w:rsidP="00A66874">
      <w:pPr>
        <w:pStyle w:val="LISTE"/>
        <w:rPr>
          <w:lang w:eastAsia="ja-JP"/>
        </w:rPr>
      </w:pPr>
      <w:r>
        <w:rPr>
          <w:lang w:eastAsia="ja-JP"/>
        </w:rPr>
        <w:t>Un passage du diagnostic et des engagements volontaires à la réforme des instruments publics et à la structuration de projets territoriaux ;</w:t>
      </w:r>
    </w:p>
    <w:p w14:paraId="7AD289E4" w14:textId="77777777" w:rsidR="00A66874" w:rsidRDefault="00A66874" w:rsidP="00A66874">
      <w:pPr>
        <w:pStyle w:val="LISTE"/>
        <w:rPr>
          <w:lang w:eastAsia="ja-JP"/>
        </w:rPr>
      </w:pPr>
      <w:r>
        <w:rPr>
          <w:lang w:eastAsia="ja-JP"/>
        </w:rPr>
        <w:t>Une articulation stratégique entre niveau national (réforme des cadres politiques) et niveau territorial (expérimentation opérationnelle) ;</w:t>
      </w:r>
    </w:p>
    <w:p w14:paraId="548DD943" w14:textId="0BD156F5" w:rsidR="00A66874" w:rsidRDefault="00A66874" w:rsidP="00A66874">
      <w:pPr>
        <w:pStyle w:val="LISTE"/>
        <w:rPr>
          <w:lang w:eastAsia="ja-JP"/>
        </w:rPr>
      </w:pPr>
      <w:r>
        <w:rPr>
          <w:lang w:eastAsia="ja-JP"/>
        </w:rPr>
        <w:t>Une ambition plus marquée en matière de mobilisation financière et de durabilité des dynamiques engagées.</w:t>
      </w:r>
    </w:p>
    <w:p w14:paraId="0B60F75A" w14:textId="6C14B289" w:rsidR="00A66874" w:rsidRPr="00A66874" w:rsidRDefault="00A66874" w:rsidP="00A66874">
      <w:pPr>
        <w:spacing w:before="0" w:after="160" w:line="259" w:lineRule="auto"/>
        <w:jc w:val="left"/>
        <w:rPr>
          <w:rFonts w:ascii="Arial" w:eastAsiaTheme="minorEastAsia" w:hAnsi="Arial" w:cs="Arial"/>
          <w:iCs/>
          <w:color w:val="000000"/>
          <w:sz w:val="22"/>
          <w:szCs w:val="22"/>
          <w:lang w:eastAsia="ja-JP"/>
        </w:rPr>
      </w:pPr>
    </w:p>
    <w:p w14:paraId="76B9444A" w14:textId="1C84E982" w:rsidR="00C6617A" w:rsidRPr="00D31359" w:rsidRDefault="00742E35" w:rsidP="00E8427C">
      <w:pPr>
        <w:pStyle w:val="Style1"/>
        <w:rPr>
          <w:rFonts w:ascii="Arial" w:hAnsi="Arial" w:cs="Arial"/>
          <w:lang w:val="fr-FR"/>
        </w:rPr>
      </w:pPr>
      <w:bookmarkStart w:id="3" w:name="_Toc70668750"/>
      <w:r w:rsidRPr="00D31359">
        <w:rPr>
          <w:rFonts w:ascii="Arial" w:hAnsi="Arial" w:cs="Arial"/>
          <w:lang w:val="fr-FR"/>
        </w:rPr>
        <w:t xml:space="preserve">OBJECTIFS ET </w:t>
      </w:r>
      <w:r w:rsidR="003B09DE" w:rsidRPr="00D31359">
        <w:rPr>
          <w:rFonts w:ascii="Arial" w:hAnsi="Arial" w:cs="Arial"/>
          <w:lang w:val="fr-FR"/>
        </w:rPr>
        <w:t>RÉSULTATS</w:t>
      </w:r>
      <w:r w:rsidRPr="00D31359">
        <w:rPr>
          <w:rFonts w:ascii="Arial" w:hAnsi="Arial" w:cs="Arial"/>
          <w:lang w:val="fr-FR"/>
        </w:rPr>
        <w:t xml:space="preserve"> </w:t>
      </w:r>
      <w:bookmarkEnd w:id="3"/>
      <w:r w:rsidR="00C57692" w:rsidRPr="00D31359">
        <w:rPr>
          <w:rFonts w:ascii="Arial" w:hAnsi="Arial" w:cs="Arial"/>
          <w:lang w:val="fr-FR"/>
        </w:rPr>
        <w:t>ATTENDUS</w:t>
      </w:r>
    </w:p>
    <w:p w14:paraId="0F4E132E" w14:textId="7E08433B" w:rsidR="00742E35" w:rsidRPr="00D31359" w:rsidRDefault="00911ABF" w:rsidP="00911ABF">
      <w:pPr>
        <w:pStyle w:val="Style2"/>
        <w:tabs>
          <w:tab w:val="clear" w:pos="0"/>
          <w:tab w:val="clear" w:pos="9923"/>
          <w:tab w:val="right" w:leader="dot" w:pos="360"/>
          <w:tab w:val="left" w:pos="851"/>
        </w:tabs>
        <w:ind w:left="360"/>
        <w:rPr>
          <w:rFonts w:ascii="Arial" w:hAnsi="Arial"/>
        </w:rPr>
      </w:pPr>
      <w:r w:rsidRPr="00D31359">
        <w:rPr>
          <w:rFonts w:ascii="Arial" w:hAnsi="Arial"/>
        </w:rPr>
        <w:t>Raison d’être de l’évaluation</w:t>
      </w:r>
    </w:p>
    <w:p w14:paraId="467C738B" w14:textId="6645C21B" w:rsidR="0021752A" w:rsidRPr="00D31359" w:rsidRDefault="00C4253B" w:rsidP="00EC5CEF">
      <w:pPr>
        <w:spacing w:after="0" w:line="276" w:lineRule="auto"/>
        <w:rPr>
          <w:rFonts w:ascii="Arial" w:hAnsi="Arial" w:cs="Arial"/>
          <w:iCs/>
          <w:color w:val="000000"/>
          <w:sz w:val="22"/>
          <w:szCs w:val="22"/>
          <w:lang w:eastAsia="ja-JP"/>
        </w:rPr>
      </w:pPr>
      <w:r w:rsidRPr="00D31359">
        <w:rPr>
          <w:rFonts w:ascii="Arial" w:hAnsi="Arial" w:cs="Arial"/>
          <w:iCs/>
          <w:color w:val="000000"/>
          <w:sz w:val="22"/>
          <w:szCs w:val="22"/>
          <w:lang w:eastAsia="ja-JP"/>
        </w:rPr>
        <w:t>Le projet</w:t>
      </w:r>
      <w:r w:rsidR="00EC5CEF" w:rsidRPr="00D31359">
        <w:rPr>
          <w:rFonts w:ascii="Arial" w:hAnsi="Arial" w:cs="Arial"/>
          <w:iCs/>
          <w:color w:val="000000"/>
          <w:sz w:val="22"/>
          <w:szCs w:val="22"/>
          <w:lang w:eastAsia="ja-JP"/>
        </w:rPr>
        <w:t xml:space="preserve"> BIODEV2030 phase </w:t>
      </w:r>
      <w:r w:rsidR="004C69EC">
        <w:rPr>
          <w:rFonts w:ascii="Arial" w:hAnsi="Arial" w:cs="Arial"/>
          <w:iCs/>
          <w:color w:val="000000"/>
          <w:sz w:val="22"/>
          <w:szCs w:val="22"/>
          <w:lang w:eastAsia="ja-JP"/>
        </w:rPr>
        <w:t>II</w:t>
      </w:r>
      <w:r w:rsidR="00EC5CEF" w:rsidRPr="00D31359">
        <w:rPr>
          <w:rFonts w:ascii="Arial" w:hAnsi="Arial" w:cs="Arial"/>
          <w:iCs/>
          <w:color w:val="000000"/>
          <w:sz w:val="22"/>
          <w:szCs w:val="22"/>
          <w:lang w:eastAsia="ja-JP"/>
        </w:rPr>
        <w:t>, lancé</w:t>
      </w:r>
      <w:r w:rsidR="00042F1A">
        <w:rPr>
          <w:rFonts w:ascii="Arial" w:hAnsi="Arial" w:cs="Arial"/>
          <w:iCs/>
          <w:color w:val="000000"/>
          <w:sz w:val="22"/>
          <w:szCs w:val="22"/>
          <w:lang w:eastAsia="ja-JP"/>
        </w:rPr>
        <w:t xml:space="preserve"> officiellement</w:t>
      </w:r>
      <w:r w:rsidR="00EC5CEF" w:rsidRPr="00D31359">
        <w:rPr>
          <w:rFonts w:ascii="Arial" w:hAnsi="Arial" w:cs="Arial"/>
          <w:iCs/>
          <w:color w:val="000000"/>
          <w:sz w:val="22"/>
          <w:szCs w:val="22"/>
          <w:lang w:eastAsia="ja-JP"/>
        </w:rPr>
        <w:t xml:space="preserve"> en</w:t>
      </w:r>
      <w:r w:rsidR="00314754">
        <w:rPr>
          <w:rFonts w:ascii="Arial" w:hAnsi="Arial" w:cs="Arial"/>
          <w:iCs/>
          <w:color w:val="000000"/>
          <w:sz w:val="22"/>
          <w:szCs w:val="22"/>
          <w:lang w:eastAsia="ja-JP"/>
        </w:rPr>
        <w:t xml:space="preserve"> février 2024</w:t>
      </w:r>
      <w:r w:rsidR="00042F1A">
        <w:rPr>
          <w:rFonts w:ascii="Arial" w:hAnsi="Arial" w:cs="Arial"/>
          <w:iCs/>
          <w:color w:val="000000"/>
          <w:sz w:val="22"/>
          <w:szCs w:val="22"/>
          <w:lang w:eastAsia="ja-JP"/>
        </w:rPr>
        <w:t xml:space="preserve"> (atelier de lancement)</w:t>
      </w:r>
      <w:r w:rsidR="00EC5CEF" w:rsidRPr="00D31359">
        <w:rPr>
          <w:rFonts w:ascii="Arial" w:hAnsi="Arial" w:cs="Arial"/>
          <w:iCs/>
          <w:color w:val="000000"/>
          <w:sz w:val="22"/>
          <w:szCs w:val="22"/>
          <w:lang w:eastAsia="ja-JP"/>
        </w:rPr>
        <w:t xml:space="preserve">, arrivera à son terme dans les pays le </w:t>
      </w:r>
      <w:r w:rsidR="00EC5CEF" w:rsidRPr="00D31359">
        <w:rPr>
          <w:rFonts w:ascii="Arial" w:hAnsi="Arial" w:cs="Arial"/>
          <w:b/>
          <w:iCs/>
          <w:color w:val="000000"/>
          <w:sz w:val="22"/>
          <w:szCs w:val="22"/>
          <w:lang w:eastAsia="ja-JP"/>
        </w:rPr>
        <w:t>31 mai 2026</w:t>
      </w:r>
      <w:r w:rsidR="0016740B" w:rsidRPr="00D31359">
        <w:rPr>
          <w:rStyle w:val="Appelnotedebasdep"/>
          <w:rFonts w:ascii="Arial" w:hAnsi="Arial" w:cs="Arial"/>
          <w:b/>
          <w:iCs/>
          <w:color w:val="000000"/>
          <w:sz w:val="22"/>
          <w:szCs w:val="22"/>
          <w:lang w:eastAsia="ja-JP"/>
        </w:rPr>
        <w:footnoteReference w:id="2"/>
      </w:r>
      <w:r w:rsidR="00EC5CEF" w:rsidRPr="00D31359">
        <w:rPr>
          <w:rFonts w:ascii="Arial" w:hAnsi="Arial" w:cs="Arial"/>
          <w:iCs/>
          <w:color w:val="000000"/>
          <w:sz w:val="22"/>
          <w:szCs w:val="22"/>
          <w:lang w:eastAsia="ja-JP"/>
        </w:rPr>
        <w:t>. La présente mission vise à réaliser l’évaluation finale du projet, depuis sa phase d’instruction jusqu’à aujourd’</w:t>
      </w:r>
      <w:r w:rsidR="00B96064" w:rsidRPr="00D31359">
        <w:rPr>
          <w:rFonts w:ascii="Arial" w:hAnsi="Arial" w:cs="Arial"/>
          <w:iCs/>
          <w:color w:val="000000"/>
          <w:sz w:val="22"/>
          <w:szCs w:val="22"/>
          <w:lang w:eastAsia="ja-JP"/>
        </w:rPr>
        <w:t>hui. Elle devra porter un regard indépendant et structuré sur la conception, la mise en œuvre et les résultats du projet, en prenant en compte l’ensemble des niveaux d’intervention (coordination par Expertise France, opérateurs W</w:t>
      </w:r>
      <w:r w:rsidR="00314754">
        <w:rPr>
          <w:rFonts w:ascii="Arial" w:hAnsi="Arial" w:cs="Arial"/>
          <w:iCs/>
          <w:color w:val="000000"/>
          <w:sz w:val="22"/>
          <w:szCs w:val="22"/>
          <w:lang w:eastAsia="ja-JP"/>
        </w:rPr>
        <w:t>WF</w:t>
      </w:r>
      <w:r w:rsidR="00B96064" w:rsidRPr="00D31359">
        <w:rPr>
          <w:rFonts w:ascii="Arial" w:hAnsi="Arial" w:cs="Arial"/>
          <w:iCs/>
          <w:color w:val="000000"/>
          <w:sz w:val="22"/>
          <w:szCs w:val="22"/>
          <w:lang w:eastAsia="ja-JP"/>
        </w:rPr>
        <w:t xml:space="preserve"> et UICN, mise en œuvre dans les pays). </w:t>
      </w:r>
    </w:p>
    <w:p w14:paraId="32D620FE" w14:textId="76212312" w:rsidR="00B96064" w:rsidRPr="00D31359" w:rsidRDefault="00B96064" w:rsidP="00EC5CEF">
      <w:pPr>
        <w:spacing w:after="0" w:line="276" w:lineRule="auto"/>
        <w:rPr>
          <w:rFonts w:ascii="Arial" w:hAnsi="Arial" w:cs="Arial"/>
          <w:iCs/>
          <w:color w:val="000000"/>
          <w:sz w:val="22"/>
          <w:szCs w:val="22"/>
          <w:lang w:eastAsia="ja-JP"/>
        </w:rPr>
      </w:pPr>
      <w:r w:rsidRPr="00D31359">
        <w:rPr>
          <w:rFonts w:ascii="Arial" w:hAnsi="Arial" w:cs="Arial"/>
          <w:iCs/>
          <w:color w:val="000000"/>
          <w:sz w:val="22"/>
          <w:szCs w:val="22"/>
          <w:lang w:eastAsia="ja-JP"/>
        </w:rPr>
        <w:t>Cette évaluation a pour finalité</w:t>
      </w:r>
      <w:r w:rsidR="002C3341">
        <w:rPr>
          <w:rFonts w:ascii="Arial" w:hAnsi="Arial" w:cs="Arial"/>
          <w:iCs/>
          <w:color w:val="000000"/>
          <w:sz w:val="22"/>
          <w:szCs w:val="22"/>
          <w:lang w:eastAsia="ja-JP"/>
        </w:rPr>
        <w:t>s</w:t>
      </w:r>
      <w:r w:rsidRPr="00D31359">
        <w:rPr>
          <w:rFonts w:ascii="Arial" w:hAnsi="Arial" w:cs="Arial"/>
          <w:iCs/>
          <w:color w:val="000000"/>
          <w:sz w:val="22"/>
          <w:szCs w:val="22"/>
          <w:lang w:eastAsia="ja-JP"/>
        </w:rPr>
        <w:t xml:space="preserve"> de :</w:t>
      </w:r>
    </w:p>
    <w:p w14:paraId="14A3B767" w14:textId="6331EEF6" w:rsidR="00DD4B99" w:rsidRPr="00D31359" w:rsidRDefault="00B96064" w:rsidP="00B96064">
      <w:pPr>
        <w:pStyle w:val="LISTE"/>
        <w:rPr>
          <w:lang w:val="fr-FR" w:eastAsia="ja-JP"/>
        </w:rPr>
      </w:pPr>
      <w:r w:rsidRPr="00D31359">
        <w:rPr>
          <w:lang w:val="fr-FR" w:eastAsia="ja-JP"/>
        </w:rPr>
        <w:t>Apprécier dans quelle mesure BIODEV2030 a atteint ses objectifs, notamment en matière d’atteinte de résultats, d’influence sur les politiques publiques et de promotion de pratiques sectorielles plus favorables à la biodiversité ;</w:t>
      </w:r>
    </w:p>
    <w:p w14:paraId="43C9A7C0" w14:textId="04E3D7E1" w:rsidR="00B96064" w:rsidRPr="00D31359" w:rsidRDefault="00B96064" w:rsidP="00B96064">
      <w:pPr>
        <w:pStyle w:val="LISTE"/>
        <w:rPr>
          <w:lang w:val="fr-FR" w:eastAsia="ja-JP"/>
        </w:rPr>
      </w:pPr>
      <w:r w:rsidRPr="00D31359">
        <w:rPr>
          <w:lang w:val="fr-FR" w:eastAsia="ja-JP"/>
        </w:rPr>
        <w:t>Analyser la pertinence et l’efficacité de l’approche de dialogue multi-acteurs et de gouvernance multi-niveaux adoptée</w:t>
      </w:r>
      <w:r w:rsidR="0089502D">
        <w:rPr>
          <w:lang w:val="fr-FR" w:eastAsia="ja-JP"/>
        </w:rPr>
        <w:t>s</w:t>
      </w:r>
      <w:r w:rsidRPr="00D31359">
        <w:rPr>
          <w:lang w:val="fr-FR" w:eastAsia="ja-JP"/>
        </w:rPr>
        <w:t xml:space="preserve"> par le projet ;</w:t>
      </w:r>
    </w:p>
    <w:p w14:paraId="30462443" w14:textId="51BB1CF3" w:rsidR="00B96064" w:rsidRPr="00D31359" w:rsidRDefault="00B96064" w:rsidP="00B96064">
      <w:pPr>
        <w:pStyle w:val="LISTE"/>
        <w:rPr>
          <w:lang w:val="fr-FR" w:eastAsia="ja-JP"/>
        </w:rPr>
      </w:pPr>
      <w:r w:rsidRPr="00D31359">
        <w:rPr>
          <w:lang w:val="fr-FR" w:eastAsia="ja-JP"/>
        </w:rPr>
        <w:t xml:space="preserve">Tirer des enseignements opérationnels et stratégiques utiles à Expertise France, WWF, UICN et leurs partenaires, ainsi que l’AFD, en vie de la conception et la mise en œuvre de futurs projets visant le </w:t>
      </w:r>
      <w:r w:rsidRPr="00D31359">
        <w:rPr>
          <w:i/>
          <w:lang w:val="fr-FR" w:eastAsia="ja-JP"/>
        </w:rPr>
        <w:t>mainstreaming</w:t>
      </w:r>
      <w:r w:rsidRPr="00D31359">
        <w:rPr>
          <w:lang w:val="fr-FR" w:eastAsia="ja-JP"/>
        </w:rPr>
        <w:t xml:space="preserve"> de la biodiversité dans les politiques publiques et sectorielles.</w:t>
      </w:r>
    </w:p>
    <w:p w14:paraId="73D0484C" w14:textId="06EAD05E" w:rsidR="00B96064" w:rsidRPr="00D31359" w:rsidRDefault="00B96064" w:rsidP="00A66874">
      <w:pPr>
        <w:pStyle w:val="LISTE"/>
        <w:numPr>
          <w:ilvl w:val="0"/>
          <w:numId w:val="0"/>
        </w:numPr>
        <w:spacing w:before="240"/>
        <w:rPr>
          <w:lang w:val="fr-FR" w:eastAsia="ja-JP"/>
        </w:rPr>
      </w:pPr>
      <w:r w:rsidRPr="00D31359">
        <w:rPr>
          <w:lang w:val="fr-FR" w:eastAsia="ja-JP"/>
        </w:rPr>
        <w:t xml:space="preserve">L’évaluation est conçue comme un </w:t>
      </w:r>
      <w:r w:rsidRPr="00D31359">
        <w:rPr>
          <w:b/>
          <w:lang w:val="fr-FR" w:eastAsia="ja-JP"/>
        </w:rPr>
        <w:t>outil d’apprentissage et de redevabilité</w:t>
      </w:r>
      <w:r w:rsidRPr="00D31359">
        <w:rPr>
          <w:lang w:val="fr-FR" w:eastAsia="ja-JP"/>
        </w:rPr>
        <w:t>, orienté à la fois vers l’analyse des résultats obtenus et vers la capitalisation des enseignements pour l’action future.</w:t>
      </w:r>
    </w:p>
    <w:p w14:paraId="5797C905" w14:textId="5F598CD2" w:rsidR="00742E35" w:rsidRPr="00D31359" w:rsidRDefault="00B96064" w:rsidP="00B96064">
      <w:pPr>
        <w:pStyle w:val="Style2"/>
        <w:tabs>
          <w:tab w:val="clear" w:pos="0"/>
          <w:tab w:val="clear" w:pos="9923"/>
          <w:tab w:val="right" w:leader="dot" w:pos="284"/>
          <w:tab w:val="left" w:pos="851"/>
        </w:tabs>
      </w:pPr>
      <w:r w:rsidRPr="00D31359">
        <w:t>Objectifs spécifiques et résultats attendus</w:t>
      </w:r>
    </w:p>
    <w:p w14:paraId="41AEB592" w14:textId="16DE89D4" w:rsidR="00742E35" w:rsidRPr="00D31359" w:rsidRDefault="00B96064" w:rsidP="00BA25DA">
      <w:pPr>
        <w:tabs>
          <w:tab w:val="right" w:leader="dot" w:pos="9923"/>
        </w:tabs>
        <w:spacing w:before="0" w:after="240"/>
        <w:rPr>
          <w:rFonts w:ascii="Arial" w:hAnsi="Arial" w:cs="Arial"/>
          <w:iCs/>
          <w:color w:val="000000"/>
          <w:sz w:val="22"/>
          <w:szCs w:val="22"/>
          <w:lang w:eastAsia="ja-JP"/>
        </w:rPr>
      </w:pPr>
      <w:r w:rsidRPr="00D31359">
        <w:rPr>
          <w:rFonts w:ascii="Arial" w:hAnsi="Arial" w:cs="Arial"/>
          <w:iCs/>
          <w:color w:val="000000"/>
          <w:sz w:val="22"/>
          <w:szCs w:val="22"/>
          <w:lang w:eastAsia="ja-JP"/>
        </w:rPr>
        <w:t>A ce stade, l’</w:t>
      </w:r>
      <w:r w:rsidR="00742E35" w:rsidRPr="00D31359">
        <w:rPr>
          <w:rFonts w:ascii="Arial" w:hAnsi="Arial" w:cs="Arial"/>
          <w:iCs/>
          <w:color w:val="000000"/>
          <w:sz w:val="22"/>
          <w:szCs w:val="22"/>
          <w:lang w:eastAsia="ja-JP"/>
        </w:rPr>
        <w:t xml:space="preserve">évaluation </w:t>
      </w:r>
      <w:r w:rsidRPr="00D31359">
        <w:rPr>
          <w:rFonts w:ascii="Arial" w:hAnsi="Arial" w:cs="Arial"/>
          <w:iCs/>
          <w:color w:val="000000"/>
          <w:sz w:val="22"/>
          <w:szCs w:val="22"/>
          <w:lang w:eastAsia="ja-JP"/>
        </w:rPr>
        <w:t>vise plus spécifiquement à :</w:t>
      </w:r>
      <w:r w:rsidR="00645046" w:rsidRPr="00D31359">
        <w:rPr>
          <w:rFonts w:ascii="Arial" w:hAnsi="Arial" w:cs="Arial"/>
          <w:iCs/>
          <w:color w:val="000000"/>
          <w:sz w:val="22"/>
          <w:szCs w:val="22"/>
          <w:lang w:eastAsia="ja-JP"/>
        </w:rPr>
        <w:t xml:space="preserve"> </w:t>
      </w:r>
    </w:p>
    <w:p w14:paraId="4A2CB202" w14:textId="466CE173" w:rsidR="00D97055" w:rsidRPr="00D31359" w:rsidRDefault="00B96064" w:rsidP="00B96064">
      <w:pPr>
        <w:pStyle w:val="LISTE"/>
        <w:rPr>
          <w:lang w:val="fr-FR" w:eastAsia="ja-JP"/>
        </w:rPr>
      </w:pPr>
      <w:r w:rsidRPr="00D31359">
        <w:rPr>
          <w:b/>
          <w:lang w:val="fr-FR" w:eastAsia="ja-JP"/>
        </w:rPr>
        <w:t>Documenter et apprécier les résultats du projet</w:t>
      </w:r>
      <w:r w:rsidRPr="00D31359">
        <w:rPr>
          <w:lang w:val="fr-FR" w:eastAsia="ja-JP"/>
        </w:rPr>
        <w:t> : apprécier le degré d’atteinte des résultats du projet BIODEV2030 au niveau national et territorial, en identifiant les principaux écarts observés entre pays et les facteurs explicatifs.</w:t>
      </w:r>
    </w:p>
    <w:p w14:paraId="61604CBD" w14:textId="2EC5A397" w:rsidR="00B96064" w:rsidRPr="00D31359" w:rsidRDefault="001D4473" w:rsidP="00B96064">
      <w:pPr>
        <w:pStyle w:val="LISTE"/>
        <w:rPr>
          <w:lang w:val="fr-FR" w:eastAsia="ja-JP"/>
        </w:rPr>
      </w:pPr>
      <w:r w:rsidRPr="00D31359">
        <w:rPr>
          <w:b/>
          <w:lang w:val="fr-FR" w:eastAsia="ja-JP"/>
        </w:rPr>
        <w:t>Analyser la contribution du projet aux politiques publiques biodiversité </w:t>
      </w:r>
      <w:r w:rsidRPr="00D31359">
        <w:rPr>
          <w:lang w:val="fr-FR" w:eastAsia="ja-JP"/>
        </w:rPr>
        <w:t>: examiner la contribution du projet à l’évolution des politiques publiques et cadres stratégiques nationaux, notamment en lien avec la révision et/ou la mise en œuvre des NBSAP.</w:t>
      </w:r>
    </w:p>
    <w:p w14:paraId="3F72B63A" w14:textId="46DCF26E" w:rsidR="001D4473" w:rsidRPr="00D31359" w:rsidRDefault="001D4473" w:rsidP="00B96064">
      <w:pPr>
        <w:pStyle w:val="LISTE"/>
        <w:rPr>
          <w:lang w:val="fr-FR" w:eastAsia="ja-JP"/>
        </w:rPr>
      </w:pPr>
      <w:r w:rsidRPr="00D31359">
        <w:rPr>
          <w:b/>
          <w:lang w:val="fr-FR" w:eastAsia="ja-JP"/>
        </w:rPr>
        <w:t xml:space="preserve">Apprécier l’efficacité </w:t>
      </w:r>
      <w:r w:rsidR="00EC53CF" w:rsidRPr="00D31359">
        <w:rPr>
          <w:b/>
          <w:lang w:val="fr-FR" w:eastAsia="ja-JP"/>
        </w:rPr>
        <w:t>de l’approche de dialogue multi-acteurs</w:t>
      </w:r>
      <w:r w:rsidR="00EC53CF" w:rsidRPr="00D31359">
        <w:rPr>
          <w:lang w:val="fr-FR" w:eastAsia="ja-JP"/>
        </w:rPr>
        <w:t> : analyser dans quelle mesure les espaces de dialogue créés ont permis de mobiliser des acteurs disposant d’un réel pouvoir d’influence et de soutenir les objectifs du projet en matière de politiques publiques et de pratiques sectorielles.</w:t>
      </w:r>
    </w:p>
    <w:p w14:paraId="7940D29E" w14:textId="182F3D14" w:rsidR="00EC53CF" w:rsidRPr="00D31359" w:rsidRDefault="00EC53CF" w:rsidP="00B96064">
      <w:pPr>
        <w:pStyle w:val="LISTE"/>
        <w:rPr>
          <w:lang w:val="fr-FR" w:eastAsia="ja-JP"/>
        </w:rPr>
      </w:pPr>
      <w:r w:rsidRPr="00D31359">
        <w:rPr>
          <w:b/>
          <w:lang w:val="fr-FR" w:eastAsia="ja-JP"/>
        </w:rPr>
        <w:t>Evaluer la qualité de la gouvernance et de la coordination du projet</w:t>
      </w:r>
      <w:r w:rsidRPr="00D31359">
        <w:rPr>
          <w:lang w:val="fr-FR" w:eastAsia="ja-JP"/>
        </w:rPr>
        <w:t> : examiner le fonctionnement de la gouvernance multi-niveaux et la coordination entre Expertise France, WWF-France, UICN</w:t>
      </w:r>
      <w:r w:rsidR="00F53735">
        <w:rPr>
          <w:lang w:val="fr-FR" w:eastAsia="ja-JP"/>
        </w:rPr>
        <w:t>-HQ</w:t>
      </w:r>
      <w:r w:rsidRPr="00D31359">
        <w:rPr>
          <w:lang w:val="fr-FR" w:eastAsia="ja-JP"/>
        </w:rPr>
        <w:t xml:space="preserve"> et les équipes pays, ainsi que leur contribution à </w:t>
      </w:r>
      <w:r w:rsidRPr="00D31359">
        <w:rPr>
          <w:lang w:val="fr-FR" w:eastAsia="ja-JP"/>
        </w:rPr>
        <w:lastRenderedPageBreak/>
        <w:t>l’efficacité et à l’efficience de la mise en œuvre.</w:t>
      </w:r>
    </w:p>
    <w:p w14:paraId="46271A34" w14:textId="2E750156" w:rsidR="00EC53CF" w:rsidRPr="00D31359" w:rsidRDefault="00EC53CF" w:rsidP="00B96064">
      <w:pPr>
        <w:pStyle w:val="LISTE"/>
        <w:rPr>
          <w:lang w:val="fr-FR" w:eastAsia="ja-JP"/>
        </w:rPr>
      </w:pPr>
      <w:r w:rsidRPr="00D31359">
        <w:rPr>
          <w:b/>
          <w:lang w:val="fr-FR" w:eastAsia="ja-JP"/>
        </w:rPr>
        <w:t>Apprécier les perspectives de pérennisation des dynamiques initiées </w:t>
      </w:r>
      <w:r w:rsidRPr="00D31359">
        <w:rPr>
          <w:lang w:val="fr-FR" w:eastAsia="ja-JP"/>
        </w:rPr>
        <w:t xml:space="preserve">: analyser dans quelle mesure les projets pilotes </w:t>
      </w:r>
      <w:r w:rsidR="003B0BC6" w:rsidRPr="00D31359">
        <w:rPr>
          <w:lang w:val="fr-FR" w:eastAsia="ja-JP"/>
        </w:rPr>
        <w:t>et les dynamiques engagées ont des chances de se maintenir au-delà du financement</w:t>
      </w:r>
      <w:r w:rsidR="001B2394">
        <w:rPr>
          <w:lang w:val="fr-FR" w:eastAsia="ja-JP"/>
        </w:rPr>
        <w:t xml:space="preserve"> actuel</w:t>
      </w:r>
      <w:r w:rsidR="003B0BC6" w:rsidRPr="00D31359">
        <w:rPr>
          <w:lang w:val="fr-FR" w:eastAsia="ja-JP"/>
        </w:rPr>
        <w:t>, compte tenu des capacités des acteurs nationaux et des dispositifs d’appui mobilisés.</w:t>
      </w:r>
    </w:p>
    <w:p w14:paraId="6DD7E07A" w14:textId="06014AB1" w:rsidR="00D5727E" w:rsidRPr="00D31359" w:rsidRDefault="003B0BC6" w:rsidP="00D5727E">
      <w:pPr>
        <w:pStyle w:val="LISTE"/>
        <w:tabs>
          <w:tab w:val="right" w:leader="dot" w:pos="9923"/>
        </w:tabs>
        <w:spacing w:before="0" w:after="240"/>
        <w:contextualSpacing/>
        <w:rPr>
          <w:rFonts w:eastAsia="Calibri" w:cs="Arial"/>
          <w:iCs/>
          <w:szCs w:val="22"/>
          <w:lang w:val="fr-FR" w:eastAsia="ja-JP"/>
        </w:rPr>
      </w:pPr>
      <w:r w:rsidRPr="00D31359">
        <w:rPr>
          <w:b/>
          <w:lang w:val="fr-FR" w:eastAsia="ja-JP"/>
        </w:rPr>
        <w:t xml:space="preserve">Identifier les facteurs de succès, de blocage et les enseignements </w:t>
      </w:r>
      <w:r w:rsidR="006E6DAE">
        <w:rPr>
          <w:b/>
          <w:lang w:val="fr-FR" w:eastAsia="ja-JP"/>
        </w:rPr>
        <w:t>stratégiques et opérationnels</w:t>
      </w:r>
      <w:r w:rsidRPr="00D31359">
        <w:rPr>
          <w:b/>
          <w:lang w:val="fr-FR" w:eastAsia="ja-JP"/>
        </w:rPr>
        <w:t> </w:t>
      </w:r>
      <w:r w:rsidRPr="00D31359">
        <w:rPr>
          <w:lang w:val="fr-FR" w:eastAsia="ja-JP"/>
        </w:rPr>
        <w:t xml:space="preserve">: </w:t>
      </w:r>
      <w:r w:rsidR="006E6DAE">
        <w:rPr>
          <w:lang w:val="fr-FR" w:eastAsia="ja-JP"/>
        </w:rPr>
        <w:t xml:space="preserve">analyser les principaux </w:t>
      </w:r>
      <w:r w:rsidRPr="00D31359">
        <w:rPr>
          <w:lang w:val="fr-FR" w:eastAsia="ja-JP"/>
        </w:rPr>
        <w:t xml:space="preserve">facteurs </w:t>
      </w:r>
      <w:r w:rsidR="006E6DAE">
        <w:rPr>
          <w:lang w:val="fr-FR" w:eastAsia="ja-JP"/>
        </w:rPr>
        <w:t xml:space="preserve">contextuels, institutionnels, organisationnels et méthodologiques </w:t>
      </w:r>
      <w:r w:rsidRPr="00D31359">
        <w:rPr>
          <w:lang w:val="fr-FR" w:eastAsia="ja-JP"/>
        </w:rPr>
        <w:t>ayant favorisé ou limité l</w:t>
      </w:r>
      <w:r w:rsidR="006E6DAE">
        <w:rPr>
          <w:lang w:val="fr-FR" w:eastAsia="ja-JP"/>
        </w:rPr>
        <w:t>’atteinte d</w:t>
      </w:r>
      <w:r w:rsidRPr="00D31359">
        <w:rPr>
          <w:lang w:val="fr-FR" w:eastAsia="ja-JP"/>
        </w:rPr>
        <w:t xml:space="preserve">es résultats du projet, </w:t>
      </w:r>
      <w:r w:rsidR="006E6DAE">
        <w:rPr>
          <w:lang w:val="fr-FR" w:eastAsia="ja-JP"/>
        </w:rPr>
        <w:t>et dégager d</w:t>
      </w:r>
      <w:r w:rsidRPr="00D31359">
        <w:rPr>
          <w:lang w:val="fr-FR" w:eastAsia="ja-JP"/>
        </w:rPr>
        <w:t xml:space="preserve">es enseignements transférables pour de futurs projets de </w:t>
      </w:r>
      <w:r w:rsidRPr="00D31359">
        <w:rPr>
          <w:i/>
          <w:lang w:val="fr-FR" w:eastAsia="ja-JP"/>
        </w:rPr>
        <w:t>mainstreaming</w:t>
      </w:r>
      <w:r w:rsidRPr="00D31359">
        <w:rPr>
          <w:lang w:val="fr-FR" w:eastAsia="ja-JP"/>
        </w:rPr>
        <w:t xml:space="preserve"> de la biod</w:t>
      </w:r>
      <w:r w:rsidR="007F439F" w:rsidRPr="00D31359">
        <w:rPr>
          <w:lang w:val="fr-FR" w:eastAsia="ja-JP"/>
        </w:rPr>
        <w:t xml:space="preserve">iversité, en particulier en matière de gouvernance </w:t>
      </w:r>
      <w:r w:rsidR="006E6DAE">
        <w:rPr>
          <w:lang w:val="fr-FR" w:eastAsia="ja-JP"/>
        </w:rPr>
        <w:t xml:space="preserve">partenariale, </w:t>
      </w:r>
      <w:r w:rsidR="007F439F" w:rsidRPr="00D31359">
        <w:rPr>
          <w:lang w:val="fr-FR" w:eastAsia="ja-JP"/>
        </w:rPr>
        <w:t>d’a</w:t>
      </w:r>
      <w:r w:rsidR="006E6DAE">
        <w:rPr>
          <w:lang w:val="fr-FR" w:eastAsia="ja-JP"/>
        </w:rPr>
        <w:t xml:space="preserve">rticulation entre niveaux national et territorial, de mobilisation </w:t>
      </w:r>
      <w:r w:rsidR="007F439F" w:rsidRPr="00D31359">
        <w:rPr>
          <w:lang w:val="fr-FR" w:eastAsia="ja-JP"/>
        </w:rPr>
        <w:t>multi-acteurs</w:t>
      </w:r>
      <w:r w:rsidR="006E6DAE">
        <w:rPr>
          <w:lang w:val="fr-FR" w:eastAsia="ja-JP"/>
        </w:rPr>
        <w:t xml:space="preserve"> et de conditions de pérennisation des dynamiques engagées</w:t>
      </w:r>
      <w:r w:rsidR="007F439F" w:rsidRPr="00D31359">
        <w:rPr>
          <w:lang w:val="fr-FR" w:eastAsia="ja-JP"/>
        </w:rPr>
        <w:t>.</w:t>
      </w:r>
    </w:p>
    <w:p w14:paraId="160668B3" w14:textId="30ED4804" w:rsidR="00357DB6" w:rsidRPr="00D31359" w:rsidRDefault="00634977" w:rsidP="00634977">
      <w:pPr>
        <w:tabs>
          <w:tab w:val="right" w:leader="dot" w:pos="9923"/>
        </w:tabs>
        <w:autoSpaceDE w:val="0"/>
        <w:autoSpaceDN w:val="0"/>
        <w:adjustRightInd w:val="0"/>
        <w:spacing w:before="0" w:after="240"/>
        <w:rPr>
          <w:rFonts w:ascii="Arial" w:eastAsia="Calibri" w:hAnsi="Arial" w:cs="Arial"/>
          <w:iCs/>
          <w:color w:val="000000"/>
          <w:sz w:val="22"/>
          <w:szCs w:val="22"/>
          <w:lang w:eastAsia="ja-JP"/>
        </w:rPr>
      </w:pPr>
      <w:r w:rsidRPr="00D31359">
        <w:rPr>
          <w:rFonts w:ascii="Arial" w:eastAsia="Calibri" w:hAnsi="Arial" w:cs="Arial"/>
          <w:iCs/>
          <w:color w:val="000000"/>
          <w:sz w:val="22"/>
          <w:szCs w:val="22"/>
          <w:lang w:eastAsia="ja-JP"/>
        </w:rPr>
        <w:t xml:space="preserve">Les résultats de l’évaluation </w:t>
      </w:r>
      <w:r w:rsidR="001E1C40" w:rsidRPr="00D31359">
        <w:rPr>
          <w:rFonts w:ascii="Arial" w:eastAsia="Calibri" w:hAnsi="Arial" w:cs="Arial"/>
          <w:iCs/>
          <w:color w:val="000000"/>
          <w:sz w:val="22"/>
          <w:szCs w:val="22"/>
          <w:lang w:eastAsia="ja-JP"/>
        </w:rPr>
        <w:t>final</w:t>
      </w:r>
      <w:r w:rsidR="00F74EAD" w:rsidRPr="00D31359">
        <w:rPr>
          <w:rFonts w:ascii="Arial" w:eastAsia="Calibri" w:hAnsi="Arial" w:cs="Arial"/>
          <w:iCs/>
          <w:color w:val="000000"/>
          <w:sz w:val="22"/>
          <w:szCs w:val="22"/>
          <w:lang w:eastAsia="ja-JP"/>
        </w:rPr>
        <w:t xml:space="preserve">e </w:t>
      </w:r>
      <w:r w:rsidRPr="00D31359">
        <w:rPr>
          <w:rFonts w:ascii="Arial" w:eastAsia="Calibri" w:hAnsi="Arial" w:cs="Arial"/>
          <w:iCs/>
          <w:color w:val="000000"/>
          <w:sz w:val="22"/>
          <w:szCs w:val="22"/>
          <w:lang w:eastAsia="ja-JP"/>
        </w:rPr>
        <w:t xml:space="preserve">seront principalement utilisés par les différents partenaires du projet, Expertise </w:t>
      </w:r>
      <w:r w:rsidR="001E1C40" w:rsidRPr="00D31359">
        <w:rPr>
          <w:rFonts w:ascii="Arial" w:eastAsia="Calibri" w:hAnsi="Arial" w:cs="Arial"/>
          <w:iCs/>
          <w:color w:val="000000"/>
          <w:sz w:val="22"/>
          <w:szCs w:val="22"/>
          <w:lang w:eastAsia="ja-JP"/>
        </w:rPr>
        <w:t>France, WWF-France, UICN</w:t>
      </w:r>
      <w:r w:rsidR="001B2394">
        <w:rPr>
          <w:rFonts w:ascii="Arial" w:eastAsia="Calibri" w:hAnsi="Arial" w:cs="Arial"/>
          <w:iCs/>
          <w:color w:val="000000"/>
          <w:sz w:val="22"/>
          <w:szCs w:val="22"/>
          <w:lang w:eastAsia="ja-JP"/>
        </w:rPr>
        <w:t>-HQ</w:t>
      </w:r>
      <w:r w:rsidRPr="00D31359">
        <w:rPr>
          <w:rFonts w:ascii="Arial" w:eastAsia="Calibri" w:hAnsi="Arial" w:cs="Arial"/>
          <w:iCs/>
          <w:color w:val="000000"/>
          <w:sz w:val="22"/>
          <w:szCs w:val="22"/>
          <w:lang w:eastAsia="ja-JP"/>
        </w:rPr>
        <w:t xml:space="preserve"> et AFD.</w:t>
      </w:r>
    </w:p>
    <w:p w14:paraId="5BBCFA66" w14:textId="77777777" w:rsidR="00742E35" w:rsidRPr="00D31359" w:rsidRDefault="00742E35" w:rsidP="00742E35">
      <w:pPr>
        <w:autoSpaceDE w:val="0"/>
        <w:autoSpaceDN w:val="0"/>
        <w:adjustRightInd w:val="0"/>
        <w:spacing w:before="0" w:after="0"/>
        <w:ind w:left="426"/>
        <w:jc w:val="left"/>
        <w:rPr>
          <w:rFonts w:ascii="Arial" w:hAnsi="Arial" w:cs="Arial"/>
          <w:color w:val="000000"/>
          <w:sz w:val="22"/>
          <w:szCs w:val="22"/>
          <w:lang w:eastAsia="ja-JP"/>
        </w:rPr>
      </w:pPr>
    </w:p>
    <w:p w14:paraId="7BDF05F9" w14:textId="1B423427" w:rsidR="00742E35" w:rsidRPr="00411FA6" w:rsidRDefault="00742E35" w:rsidP="006948E9">
      <w:pPr>
        <w:pStyle w:val="Style1"/>
        <w:rPr>
          <w:rFonts w:ascii="Arial" w:hAnsi="Arial" w:cs="Arial"/>
          <w:lang w:val="fr-FR"/>
        </w:rPr>
      </w:pPr>
      <w:bookmarkStart w:id="4" w:name="_Toc70668754"/>
      <w:r w:rsidRPr="00411FA6">
        <w:rPr>
          <w:rFonts w:ascii="Arial" w:hAnsi="Arial" w:cs="Arial"/>
          <w:lang w:val="fr-FR"/>
        </w:rPr>
        <w:t>questions évaluatives</w:t>
      </w:r>
      <w:bookmarkEnd w:id="4"/>
    </w:p>
    <w:p w14:paraId="403B80BC" w14:textId="22BB1DEC" w:rsidR="00D300DE" w:rsidRPr="00411FA6" w:rsidRDefault="0006224B" w:rsidP="009B1244">
      <w:pPr>
        <w:autoSpaceDE w:val="0"/>
        <w:autoSpaceDN w:val="0"/>
        <w:adjustRightInd w:val="0"/>
        <w:spacing w:before="0" w:after="0"/>
        <w:rPr>
          <w:rFonts w:ascii="Arial" w:hAnsi="Arial" w:cs="Arial"/>
          <w:iCs/>
          <w:color w:val="000000"/>
          <w:sz w:val="22"/>
        </w:rPr>
      </w:pPr>
      <w:r w:rsidRPr="00411FA6">
        <w:rPr>
          <w:rFonts w:ascii="Arial" w:hAnsi="Arial" w:cs="Arial"/>
          <w:iCs/>
          <w:color w:val="000000"/>
          <w:sz w:val="22"/>
        </w:rPr>
        <w:t xml:space="preserve">A partir des constats et des informations disponibles, l’équipe d’évaluation devra </w:t>
      </w:r>
      <w:r w:rsidR="00411FA6" w:rsidRPr="00411FA6">
        <w:rPr>
          <w:rFonts w:ascii="Arial" w:hAnsi="Arial" w:cs="Arial"/>
          <w:iCs/>
          <w:color w:val="000000"/>
          <w:sz w:val="22"/>
        </w:rPr>
        <w:t>répondre aux questions suivantes :</w:t>
      </w:r>
    </w:p>
    <w:p w14:paraId="0389C6B8" w14:textId="77777777" w:rsidR="00B0150D" w:rsidRPr="00411FA6" w:rsidRDefault="00B0150D" w:rsidP="009B1244">
      <w:pPr>
        <w:autoSpaceDE w:val="0"/>
        <w:autoSpaceDN w:val="0"/>
        <w:adjustRightInd w:val="0"/>
        <w:spacing w:before="0" w:after="0"/>
        <w:rPr>
          <w:rFonts w:ascii="Arial" w:hAnsi="Arial" w:cs="Arial"/>
          <w:iCs/>
          <w:color w:val="000000"/>
          <w:sz w:val="22"/>
        </w:rPr>
      </w:pPr>
    </w:p>
    <w:p w14:paraId="05B09535" w14:textId="1CE8C83A" w:rsidR="00B0150D" w:rsidRPr="00411FA6" w:rsidRDefault="00B0150D" w:rsidP="009B1244">
      <w:pPr>
        <w:autoSpaceDE w:val="0"/>
        <w:autoSpaceDN w:val="0"/>
        <w:adjustRightInd w:val="0"/>
        <w:spacing w:before="0" w:after="0"/>
        <w:rPr>
          <w:rFonts w:ascii="Arial" w:hAnsi="Arial" w:cs="Arial"/>
          <w:b/>
          <w:iCs/>
          <w:color w:val="000000"/>
          <w:sz w:val="22"/>
        </w:rPr>
      </w:pPr>
      <w:r w:rsidRPr="00411FA6">
        <w:rPr>
          <w:rFonts w:ascii="Arial" w:hAnsi="Arial" w:cs="Arial"/>
          <w:b/>
          <w:iCs/>
          <w:color w:val="000000"/>
          <w:sz w:val="22"/>
        </w:rPr>
        <w:t>Q1 – Dans quelle mesure le</w:t>
      </w:r>
      <w:r w:rsidR="004717E9">
        <w:rPr>
          <w:rFonts w:ascii="Arial" w:hAnsi="Arial" w:cs="Arial"/>
          <w:b/>
          <w:iCs/>
          <w:color w:val="000000"/>
          <w:sz w:val="22"/>
        </w:rPr>
        <w:t>s</w:t>
      </w:r>
      <w:r w:rsidRPr="00411FA6">
        <w:rPr>
          <w:rFonts w:ascii="Arial" w:hAnsi="Arial" w:cs="Arial"/>
          <w:b/>
          <w:iCs/>
          <w:color w:val="000000"/>
          <w:sz w:val="22"/>
        </w:rPr>
        <w:t xml:space="preserve"> espaces de dialogue multi-acteurs </w:t>
      </w:r>
      <w:r w:rsidR="004717E9">
        <w:rPr>
          <w:rFonts w:ascii="Arial" w:hAnsi="Arial" w:cs="Arial"/>
          <w:b/>
          <w:iCs/>
          <w:color w:val="000000"/>
          <w:sz w:val="22"/>
        </w:rPr>
        <w:t xml:space="preserve">soutenus par BIODEV2030 ont-ils permis d’appuyer efficacement les objectifs du projet dans </w:t>
      </w:r>
      <w:r w:rsidRPr="00411FA6">
        <w:rPr>
          <w:rFonts w:ascii="Arial" w:hAnsi="Arial" w:cs="Arial"/>
          <w:b/>
          <w:iCs/>
          <w:color w:val="000000"/>
          <w:sz w:val="22"/>
        </w:rPr>
        <w:t>les pays d’intervention ?</w:t>
      </w:r>
    </w:p>
    <w:p w14:paraId="4217899E" w14:textId="0EF4599F" w:rsidR="00B0150D" w:rsidRPr="00411FA6" w:rsidRDefault="00B0150D" w:rsidP="00B0150D">
      <w:pPr>
        <w:pStyle w:val="LISTE"/>
        <w:rPr>
          <w:lang w:val="fr-FR"/>
        </w:rPr>
      </w:pPr>
      <w:r w:rsidRPr="00411FA6">
        <w:rPr>
          <w:lang w:val="fr-FR"/>
        </w:rPr>
        <w:t>Le dialogue multi-acteurs était-il un levier pertinent pour traiter des enjeux de politiques publiques et de pratiques sectorielles ?</w:t>
      </w:r>
    </w:p>
    <w:p w14:paraId="1C074EB6" w14:textId="4A879170" w:rsidR="00B0150D" w:rsidRPr="00411FA6" w:rsidRDefault="00B0150D" w:rsidP="00B0150D">
      <w:pPr>
        <w:pStyle w:val="LISTE"/>
        <w:rPr>
          <w:lang w:val="fr-FR"/>
        </w:rPr>
      </w:pPr>
      <w:r w:rsidRPr="00411FA6">
        <w:rPr>
          <w:lang w:val="fr-FR"/>
        </w:rPr>
        <w:t xml:space="preserve">Les acteurs mobilisés </w:t>
      </w:r>
      <w:r w:rsidR="00A236B3">
        <w:rPr>
          <w:lang w:val="fr-FR"/>
        </w:rPr>
        <w:t>(type, nombre et niveaux de représentation) étaient-ils pertinents et disposaient</w:t>
      </w:r>
      <w:r w:rsidRPr="00411FA6">
        <w:rPr>
          <w:lang w:val="fr-FR"/>
        </w:rPr>
        <w:t>-ils d’un réel pouvoir d’influence sur les réformes et pratiques ciblées</w:t>
      </w:r>
      <w:r w:rsidR="00A236B3">
        <w:rPr>
          <w:lang w:val="fr-FR"/>
        </w:rPr>
        <w:t> ?</w:t>
      </w:r>
    </w:p>
    <w:p w14:paraId="34AD8832" w14:textId="27A37BED" w:rsidR="00A236B3" w:rsidRDefault="00B0150D" w:rsidP="00A236B3">
      <w:pPr>
        <w:pStyle w:val="LISTE"/>
        <w:rPr>
          <w:lang w:val="fr-FR"/>
        </w:rPr>
      </w:pPr>
      <w:r w:rsidRPr="00411FA6">
        <w:rPr>
          <w:lang w:val="fr-FR"/>
        </w:rPr>
        <w:t>L</w:t>
      </w:r>
      <w:r w:rsidR="000345D0">
        <w:rPr>
          <w:lang w:val="fr-FR"/>
        </w:rPr>
        <w:t>es</w:t>
      </w:r>
      <w:r w:rsidRPr="00411FA6">
        <w:rPr>
          <w:lang w:val="fr-FR"/>
        </w:rPr>
        <w:t xml:space="preserve"> modalités d’animation</w:t>
      </w:r>
      <w:r w:rsidR="00A236B3">
        <w:rPr>
          <w:lang w:val="fr-FR"/>
        </w:rPr>
        <w:t xml:space="preserve"> et d’organisation des espaces de dialogue </w:t>
      </w:r>
      <w:r w:rsidRPr="00411FA6">
        <w:rPr>
          <w:lang w:val="fr-FR"/>
        </w:rPr>
        <w:t xml:space="preserve">ont-elles </w:t>
      </w:r>
      <w:r w:rsidR="00A236B3">
        <w:rPr>
          <w:lang w:val="fr-FR"/>
        </w:rPr>
        <w:t xml:space="preserve">favorisé </w:t>
      </w:r>
      <w:r w:rsidR="000D777B">
        <w:rPr>
          <w:lang w:val="fr-FR"/>
        </w:rPr>
        <w:t xml:space="preserve">l’appropriation et </w:t>
      </w:r>
      <w:r w:rsidR="00A236B3">
        <w:rPr>
          <w:lang w:val="fr-FR"/>
        </w:rPr>
        <w:t xml:space="preserve">un engagement effectif des parties prenantes ? </w:t>
      </w:r>
      <w:r w:rsidR="00A236B3" w:rsidRPr="00411FA6">
        <w:rPr>
          <w:lang w:val="fr-FR"/>
        </w:rPr>
        <w:t xml:space="preserve">Quels </w:t>
      </w:r>
      <w:r w:rsidR="00A236B3">
        <w:rPr>
          <w:lang w:val="fr-FR"/>
        </w:rPr>
        <w:t>facteurs</w:t>
      </w:r>
      <w:r w:rsidR="00A236B3" w:rsidRPr="00411FA6">
        <w:rPr>
          <w:lang w:val="fr-FR"/>
        </w:rPr>
        <w:t xml:space="preserve"> ont fa</w:t>
      </w:r>
      <w:r w:rsidR="00A236B3">
        <w:rPr>
          <w:lang w:val="fr-FR"/>
        </w:rPr>
        <w:t>cilité</w:t>
      </w:r>
      <w:r w:rsidR="00A236B3" w:rsidRPr="00411FA6">
        <w:rPr>
          <w:lang w:val="fr-FR"/>
        </w:rPr>
        <w:t xml:space="preserve"> ou limité </w:t>
      </w:r>
      <w:r w:rsidR="00A236B3">
        <w:rPr>
          <w:lang w:val="fr-FR"/>
        </w:rPr>
        <w:t>leur efficacité</w:t>
      </w:r>
      <w:r w:rsidR="00A236B3" w:rsidRPr="00411FA6">
        <w:rPr>
          <w:lang w:val="fr-FR"/>
        </w:rPr>
        <w:t xml:space="preserve"> ?</w:t>
      </w:r>
    </w:p>
    <w:p w14:paraId="40EB952B" w14:textId="3D0F26FA" w:rsidR="00501982" w:rsidRDefault="00501982" w:rsidP="00A236B3">
      <w:pPr>
        <w:pStyle w:val="LISTE"/>
        <w:rPr>
          <w:lang w:val="fr-FR"/>
        </w:rPr>
      </w:pPr>
      <w:r>
        <w:t>Dans quelle mesure les plateformes mises en place présentent-elles des perspectives de pérennisation au-delà du projet, notamment en termes d’appropriation institutionnelle et de ressources ?</w:t>
      </w:r>
    </w:p>
    <w:p w14:paraId="77A0EF0E" w14:textId="73FFE8D7" w:rsidR="00105007" w:rsidRDefault="00105007" w:rsidP="009B1244">
      <w:pPr>
        <w:autoSpaceDE w:val="0"/>
        <w:autoSpaceDN w:val="0"/>
        <w:adjustRightInd w:val="0"/>
        <w:spacing w:before="0" w:after="0"/>
        <w:rPr>
          <w:rFonts w:ascii="Arial" w:hAnsi="Arial" w:cs="Arial"/>
          <w:iCs/>
          <w:color w:val="000000"/>
          <w:sz w:val="22"/>
        </w:rPr>
      </w:pPr>
    </w:p>
    <w:p w14:paraId="46D676FD" w14:textId="5CB24A70" w:rsidR="008F5C54" w:rsidRDefault="008F5C54" w:rsidP="009B1244">
      <w:pPr>
        <w:autoSpaceDE w:val="0"/>
        <w:autoSpaceDN w:val="0"/>
        <w:adjustRightInd w:val="0"/>
        <w:spacing w:before="0" w:after="0"/>
        <w:rPr>
          <w:rFonts w:ascii="Arial" w:hAnsi="Arial" w:cs="Arial"/>
          <w:b/>
          <w:iCs/>
          <w:color w:val="000000"/>
          <w:sz w:val="22"/>
        </w:rPr>
      </w:pPr>
      <w:r>
        <w:rPr>
          <w:rFonts w:ascii="Arial" w:hAnsi="Arial" w:cs="Arial"/>
          <w:b/>
          <w:iCs/>
          <w:color w:val="000000"/>
          <w:sz w:val="22"/>
        </w:rPr>
        <w:t xml:space="preserve">Q2 - </w:t>
      </w:r>
      <w:r w:rsidRPr="008F5C54">
        <w:rPr>
          <w:rFonts w:ascii="Arial" w:hAnsi="Arial" w:cs="Arial"/>
          <w:b/>
          <w:iCs/>
          <w:color w:val="000000"/>
          <w:sz w:val="22"/>
        </w:rPr>
        <w:t xml:space="preserve">Dans quelle mesure le projet BIODEV2030 a-t-il atteint les résultats attendus au niveau national et territorial, et contribué à </w:t>
      </w:r>
      <w:r w:rsidR="000345D0">
        <w:rPr>
          <w:rFonts w:ascii="Arial" w:hAnsi="Arial" w:cs="Arial"/>
          <w:b/>
          <w:iCs/>
          <w:color w:val="000000"/>
          <w:sz w:val="22"/>
        </w:rPr>
        <w:t xml:space="preserve">des </w:t>
      </w:r>
      <w:r w:rsidRPr="008F5C54">
        <w:rPr>
          <w:rFonts w:ascii="Arial" w:hAnsi="Arial" w:cs="Arial"/>
          <w:b/>
          <w:iCs/>
          <w:color w:val="000000"/>
          <w:sz w:val="22"/>
        </w:rPr>
        <w:t>évolution</w:t>
      </w:r>
      <w:r w:rsidR="000345D0">
        <w:rPr>
          <w:rFonts w:ascii="Arial" w:hAnsi="Arial" w:cs="Arial"/>
          <w:b/>
          <w:iCs/>
          <w:color w:val="000000"/>
          <w:sz w:val="22"/>
        </w:rPr>
        <w:t xml:space="preserve">s durables </w:t>
      </w:r>
      <w:r w:rsidRPr="008F5C54">
        <w:rPr>
          <w:rFonts w:ascii="Arial" w:hAnsi="Arial" w:cs="Arial"/>
          <w:b/>
          <w:iCs/>
          <w:color w:val="000000"/>
          <w:sz w:val="22"/>
        </w:rPr>
        <w:t xml:space="preserve">des politiques publiques </w:t>
      </w:r>
      <w:r w:rsidR="000345D0">
        <w:rPr>
          <w:rFonts w:ascii="Arial" w:hAnsi="Arial" w:cs="Arial"/>
          <w:b/>
          <w:iCs/>
          <w:color w:val="000000"/>
          <w:sz w:val="22"/>
        </w:rPr>
        <w:t xml:space="preserve">et pratiques sectorielles </w:t>
      </w:r>
      <w:r w:rsidRPr="008F5C54">
        <w:rPr>
          <w:rFonts w:ascii="Arial" w:hAnsi="Arial" w:cs="Arial"/>
          <w:b/>
          <w:iCs/>
          <w:color w:val="000000"/>
          <w:sz w:val="22"/>
        </w:rPr>
        <w:t>en faveur de la biodiversité ?</w:t>
      </w:r>
    </w:p>
    <w:p w14:paraId="6F53D42A" w14:textId="77777777" w:rsidR="008F5C54" w:rsidRPr="000345D0" w:rsidRDefault="008F5C54" w:rsidP="000345D0">
      <w:pPr>
        <w:pStyle w:val="LISTE"/>
        <w:rPr>
          <w:lang w:val="fr-FR"/>
        </w:rPr>
      </w:pPr>
      <w:r w:rsidRPr="000345D0">
        <w:rPr>
          <w:lang w:val="fr-FR"/>
        </w:rPr>
        <w:t>Quels résultats ont été effectivement atteints dans chaque pays, et quels écarts par rapport aux objectifs initiaux ont été observés ?</w:t>
      </w:r>
    </w:p>
    <w:p w14:paraId="3B94807A" w14:textId="227F43F2" w:rsidR="005C7B55" w:rsidRDefault="005C7B55" w:rsidP="000345D0">
      <w:pPr>
        <w:pStyle w:val="LISTE"/>
        <w:rPr>
          <w:lang w:val="fr-FR"/>
        </w:rPr>
      </w:pPr>
      <w:r w:rsidRPr="000345D0">
        <w:rPr>
          <w:lang w:val="fr-FR"/>
        </w:rPr>
        <w:t xml:space="preserve">Dans quelle mesure le projet a-t-il contribué à la révision ou à la mise en œuvre des SPANB et d’autres instruments nationaux </w:t>
      </w:r>
      <w:r w:rsidR="00744E57">
        <w:rPr>
          <w:lang w:val="fr-FR"/>
        </w:rPr>
        <w:t xml:space="preserve">ou sectoriels </w:t>
      </w:r>
      <w:r w:rsidRPr="000345D0">
        <w:rPr>
          <w:lang w:val="fr-FR"/>
        </w:rPr>
        <w:t>de politique biodiversité ?</w:t>
      </w:r>
    </w:p>
    <w:p w14:paraId="48FFFDB0" w14:textId="65885A49" w:rsidR="000345D0" w:rsidRDefault="00744E57" w:rsidP="000345D0">
      <w:pPr>
        <w:pStyle w:val="LISTE"/>
        <w:rPr>
          <w:lang w:val="fr-FR"/>
        </w:rPr>
      </w:pPr>
      <w:r>
        <w:rPr>
          <w:lang w:val="fr-FR"/>
        </w:rPr>
        <w:t>Quels facteurs contextuels, institutionnels et opérationnels, notamment les adaptations mises en œuvre dans les pays, ont favorisé ou limité ces résultats ?</w:t>
      </w:r>
    </w:p>
    <w:p w14:paraId="3AFC8FFE" w14:textId="4BFD7DA3" w:rsidR="00744E57" w:rsidRDefault="00744E57" w:rsidP="000345D0">
      <w:pPr>
        <w:pStyle w:val="LISTE"/>
        <w:rPr>
          <w:lang w:val="fr-FR"/>
        </w:rPr>
      </w:pPr>
      <w:r>
        <w:rPr>
          <w:lang w:val="fr-FR"/>
        </w:rPr>
        <w:t>Dans quelle mesure les projets territoriaux</w:t>
      </w:r>
      <w:r w:rsidR="00CD49C2">
        <w:rPr>
          <w:lang w:val="fr-FR"/>
        </w:rPr>
        <w:t xml:space="preserve"> </w:t>
      </w:r>
      <w:r>
        <w:rPr>
          <w:lang w:val="fr-FR"/>
        </w:rPr>
        <w:t xml:space="preserve">initiés présentent-ils </w:t>
      </w:r>
      <w:r w:rsidR="00CD49C2">
        <w:rPr>
          <w:lang w:val="fr-FR"/>
        </w:rPr>
        <w:t xml:space="preserve">un potentiel crédible de mise en œuvre et de pérennisation </w:t>
      </w:r>
      <w:r>
        <w:rPr>
          <w:lang w:val="fr-FR"/>
        </w:rPr>
        <w:t>?</w:t>
      </w:r>
    </w:p>
    <w:p w14:paraId="28966A6C" w14:textId="27FDF9E1" w:rsidR="00744E57" w:rsidRPr="000345D0" w:rsidRDefault="00744E57" w:rsidP="000345D0">
      <w:pPr>
        <w:pStyle w:val="LISTE"/>
        <w:rPr>
          <w:lang w:val="fr-FR"/>
        </w:rPr>
      </w:pPr>
      <w:r>
        <w:rPr>
          <w:lang w:val="fr-FR"/>
        </w:rPr>
        <w:lastRenderedPageBreak/>
        <w:t>Les dynamiques de réforme sectorielle et d’évolution des politiques publiques engagées ont-elles des chances de se poursuivre au-delà du projet BIODEV2030 ?</w:t>
      </w:r>
    </w:p>
    <w:p w14:paraId="2E5D358F" w14:textId="77777777" w:rsidR="008F5C54" w:rsidRDefault="008F5C54" w:rsidP="007531DF">
      <w:pPr>
        <w:autoSpaceDE w:val="0"/>
        <w:autoSpaceDN w:val="0"/>
        <w:adjustRightInd w:val="0"/>
        <w:spacing w:before="0" w:after="0"/>
        <w:rPr>
          <w:rFonts w:ascii="Arial" w:hAnsi="Arial" w:cs="Arial"/>
          <w:b/>
          <w:iCs/>
          <w:color w:val="000000"/>
          <w:sz w:val="22"/>
        </w:rPr>
      </w:pPr>
    </w:p>
    <w:p w14:paraId="0C61033C" w14:textId="46A4910F" w:rsidR="007531DF" w:rsidRPr="007531DF" w:rsidRDefault="007531DF" w:rsidP="007531DF">
      <w:pPr>
        <w:autoSpaceDE w:val="0"/>
        <w:autoSpaceDN w:val="0"/>
        <w:adjustRightInd w:val="0"/>
        <w:spacing w:before="0" w:after="0"/>
        <w:rPr>
          <w:rFonts w:ascii="Arial" w:hAnsi="Arial" w:cs="Arial"/>
          <w:b/>
          <w:iCs/>
          <w:color w:val="000000"/>
          <w:sz w:val="22"/>
        </w:rPr>
      </w:pPr>
      <w:r>
        <w:rPr>
          <w:rFonts w:ascii="Arial" w:hAnsi="Arial" w:cs="Arial"/>
          <w:b/>
          <w:iCs/>
          <w:color w:val="000000"/>
          <w:sz w:val="22"/>
        </w:rPr>
        <w:t xml:space="preserve">Q3 </w:t>
      </w:r>
      <w:r w:rsidRPr="007531DF">
        <w:rPr>
          <w:rFonts w:ascii="Arial" w:hAnsi="Arial" w:cs="Arial"/>
          <w:b/>
          <w:iCs/>
          <w:color w:val="000000"/>
          <w:sz w:val="22"/>
        </w:rPr>
        <w:t>- Dans quelle mesure les dispositifs d’assistance technique et de renforcement de capacités ont-ils soutenu l’efficacité du projet dans les pays ?</w:t>
      </w:r>
    </w:p>
    <w:p w14:paraId="00C5CE6C" w14:textId="51F47D68" w:rsidR="007531DF" w:rsidRPr="007531DF" w:rsidRDefault="007531DF" w:rsidP="007531DF">
      <w:pPr>
        <w:pStyle w:val="LISTE"/>
      </w:pPr>
      <w:r w:rsidRPr="007531DF">
        <w:t>Les équipes nationales / AT étaient-ils suffisamment outillés pour soutenir les processus de dialogue et construire les projets pilotes ?</w:t>
      </w:r>
    </w:p>
    <w:p w14:paraId="3F8CAC7F" w14:textId="2B7BF2C6" w:rsidR="007531DF" w:rsidRPr="007531DF" w:rsidRDefault="007531DF" w:rsidP="007531DF">
      <w:pPr>
        <w:pStyle w:val="LISTE"/>
      </w:pPr>
      <w:r w:rsidRPr="007531DF">
        <w:t>Les formations, échanges d’expérience et prestations ont-ils répondu aux besoins opérationnels et renforcé l’efficacité des équipes ?</w:t>
      </w:r>
    </w:p>
    <w:p w14:paraId="45F775D7" w14:textId="4D1D504C" w:rsidR="007531DF" w:rsidRDefault="007531DF" w:rsidP="007531DF">
      <w:pPr>
        <w:pStyle w:val="LISTE"/>
      </w:pPr>
      <w:r w:rsidRPr="007531DF">
        <w:t>Quels éléments ont favorisé ou limité la capacité des équipes pays à mettre en œuvre les activités et à pérenniser les acquis ?</w:t>
      </w:r>
    </w:p>
    <w:p w14:paraId="25A77DC4" w14:textId="77777777" w:rsidR="00A51172" w:rsidRDefault="00A51172" w:rsidP="00A51172">
      <w:pPr>
        <w:pStyle w:val="LISTE"/>
        <w:numPr>
          <w:ilvl w:val="0"/>
          <w:numId w:val="0"/>
        </w:numPr>
        <w:ind w:left="360" w:hanging="360"/>
      </w:pPr>
    </w:p>
    <w:p w14:paraId="259083C6" w14:textId="4AE726B3" w:rsidR="00A51172" w:rsidRDefault="00A51172" w:rsidP="00A51172">
      <w:pPr>
        <w:pStyle w:val="LISTE"/>
        <w:numPr>
          <w:ilvl w:val="0"/>
          <w:numId w:val="0"/>
        </w:numPr>
        <w:ind w:left="360" w:hanging="360"/>
        <w:rPr>
          <w:b/>
        </w:rPr>
      </w:pPr>
      <w:r>
        <w:rPr>
          <w:b/>
        </w:rPr>
        <w:t xml:space="preserve">Q4 - </w:t>
      </w:r>
      <w:r w:rsidRPr="00A51172">
        <w:rPr>
          <w:b/>
        </w:rPr>
        <w:t>Dans quelle mesure l</w:t>
      </w:r>
      <w:r>
        <w:rPr>
          <w:b/>
        </w:rPr>
        <w:t>e modèle de</w:t>
      </w:r>
      <w:r w:rsidRPr="00A51172">
        <w:rPr>
          <w:b/>
        </w:rPr>
        <w:t xml:space="preserve"> gouvernance </w:t>
      </w:r>
      <w:r>
        <w:rPr>
          <w:b/>
        </w:rPr>
        <w:t>et de</w:t>
      </w:r>
      <w:r w:rsidRPr="00A51172">
        <w:rPr>
          <w:b/>
        </w:rPr>
        <w:t xml:space="preserve"> coordination du projet </w:t>
      </w:r>
      <w:r>
        <w:rPr>
          <w:b/>
        </w:rPr>
        <w:t>a-t-il</w:t>
      </w:r>
      <w:r w:rsidRPr="00A51172">
        <w:rPr>
          <w:b/>
        </w:rPr>
        <w:t xml:space="preserve"> permis une mise en œuvre efficace et efficiente au niveau national et territorial ?</w:t>
      </w:r>
    </w:p>
    <w:p w14:paraId="2A17369D" w14:textId="6746D811" w:rsidR="00A51172" w:rsidRPr="00CA7219" w:rsidRDefault="00A51172" w:rsidP="00A51172">
      <w:pPr>
        <w:pStyle w:val="LISTE"/>
      </w:pPr>
      <w:r w:rsidRPr="00A51172">
        <w:t>Les rôles et responsabilités des différents niveaux (EF, UIC</w:t>
      </w:r>
      <w:r w:rsidR="00CA7219">
        <w:t>N siège et WWF France, équipes pays</w:t>
      </w:r>
      <w:r w:rsidRPr="00A51172">
        <w:t xml:space="preserve">) étaient-ils clairs et fonctionnels </w:t>
      </w:r>
      <w:r w:rsidRPr="00CA7219">
        <w:rPr>
          <w:lang w:val="fr-FR"/>
        </w:rPr>
        <w:t xml:space="preserve">? </w:t>
      </w:r>
      <w:r w:rsidR="00CA7219" w:rsidRPr="00CA7219">
        <w:rPr>
          <w:lang w:val="fr-FR"/>
        </w:rPr>
        <w:t>Les activités mises en œuvre par chacun correspo</w:t>
      </w:r>
      <w:r w:rsidR="00CA7219">
        <w:rPr>
          <w:lang w:val="fr-FR"/>
        </w:rPr>
        <w:t>ndaient-elles aux rôles assignés ?</w:t>
      </w:r>
    </w:p>
    <w:p w14:paraId="507E88AC" w14:textId="0A02528E" w:rsidR="00CA7219" w:rsidRPr="00CA7219" w:rsidRDefault="00CA7219" w:rsidP="00A51172">
      <w:pPr>
        <w:pStyle w:val="LISTE"/>
        <w:rPr>
          <w:lang w:val="fr-FR"/>
        </w:rPr>
      </w:pPr>
      <w:r>
        <w:rPr>
          <w:lang w:val="fr-FR"/>
        </w:rPr>
        <w:t xml:space="preserve">Les résultats obtenus sont-ils proportionnés </w:t>
      </w:r>
      <w:r w:rsidRPr="00CA7219">
        <w:rPr>
          <w:lang w:val="fr-FR"/>
        </w:rPr>
        <w:t>aux ressources mobilisées (humaines, financières, logistiques) par chaque partenaire et au niveau global du projet ?</w:t>
      </w:r>
    </w:p>
    <w:p w14:paraId="2C4467CB" w14:textId="3224EA60" w:rsidR="00B7198F" w:rsidRPr="0093304F" w:rsidRDefault="00CA7219" w:rsidP="00B7198F">
      <w:pPr>
        <w:pStyle w:val="LISTE"/>
        <w:rPr>
          <w:lang w:val="fr-FR"/>
        </w:rPr>
      </w:pPr>
      <w:r w:rsidRPr="00CA7219">
        <w:rPr>
          <w:lang w:val="fr-FR"/>
        </w:rPr>
        <w:t>Dans quelle mesure les activités de communication</w:t>
      </w:r>
      <w:r w:rsidR="00B7198F">
        <w:rPr>
          <w:lang w:val="fr-FR"/>
        </w:rPr>
        <w:t>, de dissémination et la participation aux évènements internationaux (COP, congrès, forums) ont-elles contribué à la visibilité du projet, au partage d’expériences et à la mobilisation de partenaires ou financements ?</w:t>
      </w:r>
    </w:p>
    <w:p w14:paraId="221BD562" w14:textId="31C1DC1A" w:rsidR="00742E35" w:rsidRPr="00D31359" w:rsidRDefault="0026667B" w:rsidP="0026667B">
      <w:pPr>
        <w:pStyle w:val="Style1"/>
        <w:spacing w:before="360" w:after="240"/>
        <w:rPr>
          <w:rFonts w:ascii="Arial" w:hAnsi="Arial" w:cs="Arial"/>
          <w:lang w:val="fr-FR"/>
        </w:rPr>
      </w:pPr>
      <w:bookmarkStart w:id="5" w:name="_Toc70668755"/>
      <w:r w:rsidRPr="00D31359">
        <w:rPr>
          <w:rFonts w:ascii="Arial" w:hAnsi="Arial" w:cs="Arial"/>
          <w:lang w:val="fr-FR"/>
        </w:rPr>
        <w:t>Méthologie et description d</w:t>
      </w:r>
      <w:r w:rsidR="00742E35" w:rsidRPr="00D31359">
        <w:rPr>
          <w:rFonts w:ascii="Arial" w:hAnsi="Arial" w:cs="Arial"/>
          <w:lang w:val="fr-FR"/>
        </w:rPr>
        <w:t>e la mission</w:t>
      </w:r>
      <w:bookmarkEnd w:id="5"/>
    </w:p>
    <w:p w14:paraId="4B752732" w14:textId="4091F5F1" w:rsidR="00C43760" w:rsidRPr="00D31359" w:rsidRDefault="00C43760" w:rsidP="00C43760">
      <w:pPr>
        <w:autoSpaceDE w:val="0"/>
        <w:autoSpaceDN w:val="0"/>
        <w:adjustRightInd w:val="0"/>
        <w:spacing w:before="0"/>
        <w:rPr>
          <w:rFonts w:ascii="Arial" w:hAnsi="Arial" w:cs="Arial"/>
          <w:iCs/>
          <w:color w:val="000000"/>
          <w:sz w:val="22"/>
        </w:rPr>
      </w:pPr>
      <w:r w:rsidRPr="00D31359">
        <w:rPr>
          <w:rFonts w:ascii="Arial" w:hAnsi="Arial" w:cs="Arial"/>
          <w:iCs/>
          <w:color w:val="000000"/>
          <w:sz w:val="22"/>
        </w:rPr>
        <w:t>Une méthodologie de travail d</w:t>
      </w:r>
      <w:r w:rsidR="007C5B93">
        <w:rPr>
          <w:rFonts w:ascii="Arial" w:hAnsi="Arial" w:cs="Arial"/>
          <w:iCs/>
          <w:color w:val="000000"/>
          <w:sz w:val="22"/>
        </w:rPr>
        <w:t>étaillée d</w:t>
      </w:r>
      <w:r w:rsidRPr="00D31359">
        <w:rPr>
          <w:rFonts w:ascii="Arial" w:hAnsi="Arial" w:cs="Arial"/>
          <w:iCs/>
          <w:color w:val="000000"/>
          <w:sz w:val="22"/>
        </w:rPr>
        <w:t xml:space="preserve">evra être proposée par l’équipe d’évaluation dans </w:t>
      </w:r>
      <w:r w:rsidR="007C5B93">
        <w:rPr>
          <w:rFonts w:ascii="Arial" w:hAnsi="Arial" w:cs="Arial"/>
          <w:iCs/>
          <w:color w:val="000000"/>
          <w:sz w:val="22"/>
        </w:rPr>
        <w:t>son</w:t>
      </w:r>
      <w:r w:rsidRPr="00D31359">
        <w:rPr>
          <w:rFonts w:ascii="Arial" w:hAnsi="Arial" w:cs="Arial"/>
          <w:iCs/>
          <w:color w:val="000000"/>
          <w:sz w:val="22"/>
        </w:rPr>
        <w:t xml:space="preserve"> offre technique, puis affinée </w:t>
      </w:r>
      <w:r w:rsidR="007C5B93">
        <w:rPr>
          <w:rFonts w:ascii="Arial" w:hAnsi="Arial" w:cs="Arial"/>
          <w:iCs/>
          <w:color w:val="000000"/>
          <w:sz w:val="22"/>
        </w:rPr>
        <w:t>et opérationnalisée</w:t>
      </w:r>
      <w:r w:rsidRPr="00D31359">
        <w:rPr>
          <w:rFonts w:ascii="Arial" w:hAnsi="Arial" w:cs="Arial"/>
          <w:iCs/>
          <w:color w:val="000000"/>
          <w:sz w:val="22"/>
        </w:rPr>
        <w:t xml:space="preserve"> dans la note de cadrage. L’approche évaluative </w:t>
      </w:r>
      <w:r w:rsidR="007C5B93">
        <w:rPr>
          <w:rFonts w:ascii="Arial" w:hAnsi="Arial" w:cs="Arial"/>
          <w:iCs/>
          <w:color w:val="000000"/>
          <w:sz w:val="22"/>
        </w:rPr>
        <w:t xml:space="preserve">reposera sur la triangulation de </w:t>
      </w:r>
      <w:r w:rsidRPr="00D31359">
        <w:rPr>
          <w:rFonts w:ascii="Arial" w:hAnsi="Arial" w:cs="Arial"/>
          <w:iCs/>
          <w:color w:val="000000"/>
          <w:sz w:val="22"/>
        </w:rPr>
        <w:t xml:space="preserve">sources de données </w:t>
      </w:r>
      <w:r w:rsidR="007C5B93">
        <w:rPr>
          <w:rFonts w:ascii="Arial" w:hAnsi="Arial" w:cs="Arial"/>
          <w:iCs/>
          <w:color w:val="000000"/>
          <w:sz w:val="22"/>
        </w:rPr>
        <w:t xml:space="preserve">multiples </w:t>
      </w:r>
      <w:r w:rsidRPr="00D31359">
        <w:rPr>
          <w:rFonts w:ascii="Arial" w:hAnsi="Arial" w:cs="Arial"/>
          <w:iCs/>
          <w:color w:val="000000"/>
          <w:sz w:val="22"/>
        </w:rPr>
        <w:t xml:space="preserve">et </w:t>
      </w:r>
      <w:r w:rsidR="007C5B93">
        <w:rPr>
          <w:rFonts w:ascii="Arial" w:hAnsi="Arial" w:cs="Arial"/>
          <w:iCs/>
          <w:color w:val="000000"/>
          <w:sz w:val="22"/>
        </w:rPr>
        <w:t>de méthodes de</w:t>
      </w:r>
      <w:r w:rsidRPr="00D31359">
        <w:rPr>
          <w:rFonts w:ascii="Arial" w:hAnsi="Arial" w:cs="Arial"/>
          <w:iCs/>
          <w:color w:val="000000"/>
          <w:sz w:val="22"/>
        </w:rPr>
        <w:t xml:space="preserve"> collecte </w:t>
      </w:r>
      <w:r w:rsidR="007C5B93">
        <w:rPr>
          <w:rFonts w:ascii="Arial" w:hAnsi="Arial" w:cs="Arial"/>
          <w:iCs/>
          <w:color w:val="000000"/>
          <w:sz w:val="22"/>
        </w:rPr>
        <w:t>qualitatives et quantitatives, afin de</w:t>
      </w:r>
      <w:r w:rsidRPr="00D31359">
        <w:rPr>
          <w:rFonts w:ascii="Arial" w:hAnsi="Arial" w:cs="Arial"/>
          <w:iCs/>
          <w:color w:val="000000"/>
          <w:sz w:val="22"/>
        </w:rPr>
        <w:t xml:space="preserve"> répondre </w:t>
      </w:r>
      <w:r w:rsidR="007C5B93">
        <w:rPr>
          <w:rFonts w:ascii="Arial" w:hAnsi="Arial" w:cs="Arial"/>
          <w:iCs/>
          <w:color w:val="000000"/>
          <w:sz w:val="22"/>
        </w:rPr>
        <w:t xml:space="preserve">de manière rigoureuse </w:t>
      </w:r>
      <w:r w:rsidRPr="00D31359">
        <w:rPr>
          <w:rFonts w:ascii="Arial" w:hAnsi="Arial" w:cs="Arial"/>
          <w:iCs/>
          <w:color w:val="000000"/>
          <w:sz w:val="22"/>
        </w:rPr>
        <w:t xml:space="preserve">aux objectifs et aux </w:t>
      </w:r>
      <w:r w:rsidR="007C5B93">
        <w:rPr>
          <w:rFonts w:ascii="Arial" w:hAnsi="Arial" w:cs="Arial"/>
          <w:iCs/>
          <w:color w:val="000000"/>
          <w:sz w:val="22"/>
        </w:rPr>
        <w:t>questions évaluatives retenues</w:t>
      </w:r>
      <w:r w:rsidRPr="00D31359">
        <w:rPr>
          <w:rFonts w:ascii="Arial" w:hAnsi="Arial" w:cs="Arial"/>
          <w:iCs/>
          <w:color w:val="000000"/>
          <w:sz w:val="22"/>
        </w:rPr>
        <w:t>.</w:t>
      </w:r>
    </w:p>
    <w:p w14:paraId="47906C24" w14:textId="26A6CC51" w:rsidR="00C43760" w:rsidRPr="00D31359" w:rsidRDefault="007C5B93" w:rsidP="00C43760">
      <w:pPr>
        <w:autoSpaceDE w:val="0"/>
        <w:autoSpaceDN w:val="0"/>
        <w:adjustRightInd w:val="0"/>
        <w:spacing w:before="0"/>
        <w:rPr>
          <w:rFonts w:ascii="Arial" w:hAnsi="Arial" w:cs="Arial"/>
          <w:iCs/>
          <w:color w:val="000000"/>
          <w:sz w:val="22"/>
        </w:rPr>
      </w:pPr>
      <w:r>
        <w:rPr>
          <w:rFonts w:ascii="Arial" w:hAnsi="Arial" w:cs="Arial"/>
          <w:iCs/>
          <w:color w:val="000000"/>
          <w:sz w:val="22"/>
        </w:rPr>
        <w:t xml:space="preserve">L’équipe d’évaluation devra </w:t>
      </w:r>
      <w:r w:rsidR="00C43760" w:rsidRPr="00D31359">
        <w:rPr>
          <w:rFonts w:ascii="Arial" w:hAnsi="Arial" w:cs="Arial"/>
          <w:iCs/>
          <w:color w:val="000000"/>
          <w:sz w:val="22"/>
        </w:rPr>
        <w:t xml:space="preserve">associer étroitement </w:t>
      </w:r>
      <w:r w:rsidR="00D31359" w:rsidRPr="00D31359">
        <w:rPr>
          <w:rFonts w:ascii="Arial" w:hAnsi="Arial" w:cs="Arial"/>
          <w:iCs/>
          <w:color w:val="000000"/>
          <w:sz w:val="22"/>
        </w:rPr>
        <w:t>le groupe de pilotage</w:t>
      </w:r>
      <w:r w:rsidR="00DA6260">
        <w:rPr>
          <w:rFonts w:ascii="Arial" w:hAnsi="Arial" w:cs="Arial"/>
          <w:iCs/>
          <w:color w:val="000000"/>
          <w:sz w:val="22"/>
        </w:rPr>
        <w:t xml:space="preserve"> (composition plus bas)</w:t>
      </w:r>
      <w:r w:rsidR="00C43760" w:rsidRPr="00D31359">
        <w:rPr>
          <w:rFonts w:ascii="Arial" w:hAnsi="Arial" w:cs="Arial"/>
          <w:iCs/>
          <w:color w:val="000000"/>
          <w:sz w:val="22"/>
        </w:rPr>
        <w:t xml:space="preserve"> tout au long de la mission, de</w:t>
      </w:r>
      <w:r>
        <w:rPr>
          <w:rFonts w:ascii="Arial" w:hAnsi="Arial" w:cs="Arial"/>
          <w:iCs/>
          <w:color w:val="000000"/>
          <w:sz w:val="22"/>
        </w:rPr>
        <w:t>puis</w:t>
      </w:r>
      <w:r w:rsidR="00C43760" w:rsidRPr="00D31359">
        <w:rPr>
          <w:rFonts w:ascii="Arial" w:hAnsi="Arial" w:cs="Arial"/>
          <w:iCs/>
          <w:color w:val="000000"/>
          <w:sz w:val="22"/>
        </w:rPr>
        <w:t xml:space="preserve"> la </w:t>
      </w:r>
      <w:r>
        <w:rPr>
          <w:rFonts w:ascii="Arial" w:hAnsi="Arial" w:cs="Arial"/>
          <w:iCs/>
          <w:color w:val="000000"/>
          <w:sz w:val="22"/>
        </w:rPr>
        <w:t>phase de</w:t>
      </w:r>
      <w:r w:rsidR="00C43760" w:rsidRPr="00D31359">
        <w:rPr>
          <w:rFonts w:ascii="Arial" w:hAnsi="Arial" w:cs="Arial"/>
          <w:iCs/>
          <w:color w:val="000000"/>
          <w:sz w:val="22"/>
        </w:rPr>
        <w:t xml:space="preserve"> cadrage jusqu’à la </w:t>
      </w:r>
      <w:r>
        <w:rPr>
          <w:rFonts w:ascii="Arial" w:hAnsi="Arial" w:cs="Arial"/>
          <w:iCs/>
          <w:color w:val="000000"/>
          <w:sz w:val="22"/>
        </w:rPr>
        <w:t xml:space="preserve">restitution </w:t>
      </w:r>
      <w:r w:rsidR="00C43760" w:rsidRPr="00D31359">
        <w:rPr>
          <w:rFonts w:ascii="Arial" w:hAnsi="Arial" w:cs="Arial"/>
          <w:iCs/>
          <w:color w:val="000000"/>
          <w:sz w:val="22"/>
        </w:rPr>
        <w:t xml:space="preserve">du rapport final. En particulier, un partage des constats </w:t>
      </w:r>
      <w:r>
        <w:rPr>
          <w:rFonts w:ascii="Arial" w:hAnsi="Arial" w:cs="Arial"/>
          <w:iCs/>
          <w:color w:val="000000"/>
          <w:sz w:val="22"/>
        </w:rPr>
        <w:t xml:space="preserve">intermédiaires </w:t>
      </w:r>
      <w:r w:rsidR="00C43760" w:rsidRPr="00D31359">
        <w:rPr>
          <w:rFonts w:ascii="Arial" w:hAnsi="Arial" w:cs="Arial"/>
          <w:iCs/>
          <w:color w:val="000000"/>
          <w:sz w:val="22"/>
        </w:rPr>
        <w:t>et des premiers éléments d’</w:t>
      </w:r>
      <w:r>
        <w:rPr>
          <w:rFonts w:ascii="Arial" w:hAnsi="Arial" w:cs="Arial"/>
          <w:iCs/>
          <w:color w:val="000000"/>
          <w:sz w:val="22"/>
        </w:rPr>
        <w:t>analyse devra être organisé à l’issue de la phas</w:t>
      </w:r>
      <w:r w:rsidR="00C43760" w:rsidRPr="00D31359">
        <w:rPr>
          <w:rFonts w:ascii="Arial" w:hAnsi="Arial" w:cs="Arial"/>
          <w:iCs/>
          <w:color w:val="000000"/>
          <w:sz w:val="22"/>
        </w:rPr>
        <w:t>e de collecte</w:t>
      </w:r>
      <w:r>
        <w:rPr>
          <w:rFonts w:ascii="Arial" w:hAnsi="Arial" w:cs="Arial"/>
          <w:iCs/>
          <w:color w:val="000000"/>
          <w:sz w:val="22"/>
        </w:rPr>
        <w:t xml:space="preserve"> des données, afin d’alimenter les échanges et d’affiner l’analyse avant la rédaction finale</w:t>
      </w:r>
      <w:r w:rsidR="00C43760" w:rsidRPr="00D31359">
        <w:rPr>
          <w:rFonts w:ascii="Arial" w:hAnsi="Arial" w:cs="Arial"/>
          <w:iCs/>
          <w:color w:val="000000"/>
          <w:sz w:val="22"/>
        </w:rPr>
        <w:t>.</w:t>
      </w:r>
    </w:p>
    <w:p w14:paraId="421BED6E" w14:textId="77777777" w:rsidR="00002E0F" w:rsidRPr="00D31359" w:rsidRDefault="00002E0F" w:rsidP="00002E0F">
      <w:pPr>
        <w:pStyle w:val="Titre1"/>
        <w:rPr>
          <w:rFonts w:ascii="Arial" w:hAnsi="Arial" w:cs="Arial"/>
          <w:sz w:val="2"/>
        </w:rPr>
      </w:pPr>
    </w:p>
    <w:p w14:paraId="2F99726D" w14:textId="5815A327" w:rsidR="00742E35" w:rsidRPr="00D31359" w:rsidRDefault="00742E35" w:rsidP="0026667B">
      <w:pPr>
        <w:pStyle w:val="Style2"/>
        <w:tabs>
          <w:tab w:val="clear" w:pos="0"/>
          <w:tab w:val="clear" w:pos="9923"/>
          <w:tab w:val="right" w:leader="dot" w:pos="426"/>
          <w:tab w:val="left" w:pos="851"/>
        </w:tabs>
        <w:spacing w:before="0"/>
      </w:pPr>
      <w:bookmarkStart w:id="6" w:name="_Toc70668757"/>
      <w:r w:rsidRPr="00D31359">
        <w:t>Déroulement</w:t>
      </w:r>
      <w:r w:rsidR="007C5B93">
        <w:t xml:space="preserve"> de la mission</w:t>
      </w:r>
      <w:r w:rsidRPr="00D31359">
        <w:t xml:space="preserve"> </w:t>
      </w:r>
      <w:bookmarkEnd w:id="6"/>
    </w:p>
    <w:p w14:paraId="6E3C507F" w14:textId="274FDDD9" w:rsidR="00C43760" w:rsidRPr="00D31359" w:rsidRDefault="00C43760" w:rsidP="00C43760">
      <w:pPr>
        <w:autoSpaceDE w:val="0"/>
        <w:autoSpaceDN w:val="0"/>
        <w:adjustRightInd w:val="0"/>
        <w:spacing w:before="0" w:after="240"/>
        <w:rPr>
          <w:rFonts w:ascii="Arial" w:hAnsi="Arial" w:cs="Arial"/>
          <w:iCs/>
          <w:color w:val="000000"/>
          <w:sz w:val="22"/>
        </w:rPr>
      </w:pPr>
      <w:r w:rsidRPr="00D31359">
        <w:rPr>
          <w:rFonts w:ascii="Arial" w:hAnsi="Arial" w:cs="Arial"/>
          <w:iCs/>
          <w:color w:val="000000"/>
          <w:sz w:val="22"/>
        </w:rPr>
        <w:t>Le processus évaluatif sera mené en trois phases</w:t>
      </w:r>
      <w:r w:rsidR="00CD4DDD">
        <w:rPr>
          <w:rFonts w:ascii="Arial" w:hAnsi="Arial" w:cs="Arial"/>
          <w:iCs/>
          <w:color w:val="000000"/>
          <w:sz w:val="22"/>
        </w:rPr>
        <w:t xml:space="preserve"> distinctes</w:t>
      </w:r>
      <w:r w:rsidR="00D57BD8" w:rsidRPr="00D31359">
        <w:rPr>
          <w:rFonts w:ascii="Arial" w:hAnsi="Arial" w:cs="Arial"/>
          <w:iCs/>
          <w:color w:val="000000"/>
          <w:sz w:val="22"/>
        </w:rPr>
        <w:t xml:space="preserve">. Les livrables </w:t>
      </w:r>
      <w:r w:rsidR="00CD4DDD">
        <w:rPr>
          <w:rFonts w:ascii="Arial" w:hAnsi="Arial" w:cs="Arial"/>
          <w:iCs/>
          <w:color w:val="000000"/>
          <w:sz w:val="22"/>
        </w:rPr>
        <w:t xml:space="preserve">attendus à l’issue </w:t>
      </w:r>
      <w:r w:rsidR="00D57BD8" w:rsidRPr="00D31359">
        <w:rPr>
          <w:rFonts w:ascii="Arial" w:hAnsi="Arial" w:cs="Arial"/>
          <w:iCs/>
          <w:color w:val="000000"/>
          <w:sz w:val="22"/>
        </w:rPr>
        <w:t xml:space="preserve">de chaque phase devront être remis </w:t>
      </w:r>
      <w:r w:rsidR="00CD4DDD">
        <w:rPr>
          <w:rFonts w:ascii="Arial" w:hAnsi="Arial" w:cs="Arial"/>
          <w:iCs/>
          <w:color w:val="000000"/>
          <w:sz w:val="22"/>
        </w:rPr>
        <w:t>conformément au calendrier précisé dans le tableau synoptique X</w:t>
      </w:r>
      <w:r w:rsidR="00D57BD8" w:rsidRPr="00D31359">
        <w:rPr>
          <w:rFonts w:ascii="Arial" w:hAnsi="Arial" w:cs="Arial"/>
          <w:iCs/>
          <w:color w:val="000000"/>
          <w:sz w:val="22"/>
        </w:rPr>
        <w:t>.</w:t>
      </w:r>
    </w:p>
    <w:p w14:paraId="7DA44E65" w14:textId="303648E3" w:rsidR="00742E35" w:rsidRPr="00D31359" w:rsidRDefault="00C43760" w:rsidP="00C43760">
      <w:pPr>
        <w:pStyle w:val="Paragraphedeliste"/>
        <w:numPr>
          <w:ilvl w:val="0"/>
          <w:numId w:val="31"/>
        </w:numPr>
        <w:rPr>
          <w:rFonts w:ascii="Verdana" w:hAnsi="Verdana"/>
          <w:b/>
          <w:sz w:val="22"/>
        </w:rPr>
      </w:pPr>
      <w:r w:rsidRPr="00D31359">
        <w:rPr>
          <w:rFonts w:ascii="Verdana" w:hAnsi="Verdana"/>
          <w:b/>
          <w:sz w:val="22"/>
        </w:rPr>
        <w:t>Structuration de la démarche évaluative (p</w:t>
      </w:r>
      <w:r w:rsidR="00742E35" w:rsidRPr="00D31359">
        <w:rPr>
          <w:rFonts w:ascii="Verdana" w:hAnsi="Verdana"/>
          <w:b/>
          <w:sz w:val="22"/>
        </w:rPr>
        <w:t xml:space="preserve">hase de </w:t>
      </w:r>
      <w:r w:rsidRPr="00D31359">
        <w:rPr>
          <w:rFonts w:ascii="Verdana" w:hAnsi="Verdana"/>
          <w:b/>
          <w:sz w:val="22"/>
        </w:rPr>
        <w:t>cadrage)</w:t>
      </w:r>
    </w:p>
    <w:p w14:paraId="02B637DD" w14:textId="5B51FDCE" w:rsidR="002A3A4C" w:rsidRPr="00D31359" w:rsidRDefault="00D57BD8" w:rsidP="00075830">
      <w:pPr>
        <w:tabs>
          <w:tab w:val="right" w:leader="dot" w:pos="9923"/>
        </w:tabs>
        <w:spacing w:before="0" w:after="240"/>
        <w:rPr>
          <w:rFonts w:ascii="Arial" w:hAnsi="Arial" w:cs="Arial"/>
          <w:iCs/>
          <w:color w:val="000000"/>
          <w:sz w:val="22"/>
          <w:szCs w:val="22"/>
          <w:lang w:eastAsia="ja-JP"/>
        </w:rPr>
      </w:pPr>
      <w:r w:rsidRPr="00D31359">
        <w:rPr>
          <w:rFonts w:ascii="Arial" w:hAnsi="Arial" w:cs="Arial"/>
          <w:iCs/>
          <w:color w:val="000000"/>
          <w:sz w:val="22"/>
          <w:szCs w:val="22"/>
          <w:lang w:eastAsia="ja-JP"/>
        </w:rPr>
        <w:t>Cette phase vise à définir précisément le raisonnement évaluatif, le</w:t>
      </w:r>
      <w:r w:rsidR="00CD4DDD">
        <w:rPr>
          <w:rFonts w:ascii="Arial" w:hAnsi="Arial" w:cs="Arial"/>
          <w:iCs/>
          <w:color w:val="000000"/>
          <w:sz w:val="22"/>
          <w:szCs w:val="22"/>
          <w:lang w:eastAsia="ja-JP"/>
        </w:rPr>
        <w:t xml:space="preserve"> cadre analytique et les modalités opérationnelles de la mission</w:t>
      </w:r>
      <w:r w:rsidRPr="00D31359">
        <w:rPr>
          <w:rFonts w:ascii="Arial" w:hAnsi="Arial" w:cs="Arial"/>
          <w:iCs/>
          <w:color w:val="000000"/>
          <w:sz w:val="22"/>
          <w:szCs w:val="22"/>
          <w:lang w:eastAsia="ja-JP"/>
        </w:rPr>
        <w:t>. Elle comprend :</w:t>
      </w:r>
    </w:p>
    <w:p w14:paraId="59D71A43" w14:textId="16B393C8" w:rsidR="00446FBC" w:rsidRPr="00D31359" w:rsidRDefault="00D57BD8" w:rsidP="0004586D">
      <w:pPr>
        <w:pStyle w:val="LISTE"/>
        <w:ind w:left="284" w:firstLine="0"/>
        <w:rPr>
          <w:rFonts w:cs="Arial"/>
          <w:iCs/>
          <w:szCs w:val="22"/>
          <w:lang w:val="fr-FR" w:eastAsia="ja-JP"/>
        </w:rPr>
      </w:pPr>
      <w:r w:rsidRPr="00D31359">
        <w:rPr>
          <w:rFonts w:cs="Arial"/>
          <w:iCs/>
          <w:szCs w:val="22"/>
          <w:lang w:val="fr-FR" w:eastAsia="ja-JP"/>
        </w:rPr>
        <w:t>Analyse documentaire et appropriation du contexte</w:t>
      </w:r>
    </w:p>
    <w:p w14:paraId="0239190E" w14:textId="4F6FDE97" w:rsidR="00D57BD8" w:rsidRDefault="00D57BD8" w:rsidP="00D57BD8">
      <w:pPr>
        <w:pStyle w:val="LISTE"/>
        <w:numPr>
          <w:ilvl w:val="1"/>
          <w:numId w:val="5"/>
        </w:numPr>
        <w:ind w:left="1276"/>
        <w:rPr>
          <w:rFonts w:cs="Arial"/>
          <w:iCs/>
          <w:szCs w:val="22"/>
          <w:lang w:val="fr-FR" w:eastAsia="ja-JP"/>
        </w:rPr>
      </w:pPr>
      <w:r w:rsidRPr="00D31359">
        <w:rPr>
          <w:rFonts w:cs="Arial"/>
          <w:iCs/>
          <w:szCs w:val="22"/>
          <w:lang w:val="fr-FR" w:eastAsia="ja-JP"/>
        </w:rPr>
        <w:lastRenderedPageBreak/>
        <w:t xml:space="preserve">Revue approfondie des documents du projet : </w:t>
      </w:r>
      <w:r w:rsidR="00CD4DDD">
        <w:rPr>
          <w:rFonts w:cs="Arial"/>
          <w:iCs/>
          <w:szCs w:val="22"/>
          <w:lang w:val="fr-FR" w:eastAsia="ja-JP"/>
        </w:rPr>
        <w:t xml:space="preserve">documents de </w:t>
      </w:r>
      <w:r w:rsidRPr="00D31359">
        <w:rPr>
          <w:rFonts w:cs="Arial"/>
          <w:iCs/>
          <w:szCs w:val="22"/>
          <w:lang w:val="fr-FR" w:eastAsia="ja-JP"/>
        </w:rPr>
        <w:t xml:space="preserve">formulation, logique d’intervention, </w:t>
      </w:r>
      <w:r w:rsidR="003778F2">
        <w:rPr>
          <w:rFonts w:cs="Arial"/>
          <w:iCs/>
          <w:szCs w:val="22"/>
          <w:lang w:val="fr-FR" w:eastAsia="ja-JP"/>
        </w:rPr>
        <w:t>reportings technique</w:t>
      </w:r>
      <w:r w:rsidR="008F6A6A">
        <w:rPr>
          <w:rFonts w:cs="Arial"/>
          <w:iCs/>
          <w:szCs w:val="22"/>
          <w:lang w:val="fr-FR" w:eastAsia="ja-JP"/>
        </w:rPr>
        <w:t>s</w:t>
      </w:r>
      <w:r w:rsidR="003778F2">
        <w:rPr>
          <w:rFonts w:cs="Arial"/>
          <w:iCs/>
          <w:szCs w:val="22"/>
          <w:lang w:val="fr-FR" w:eastAsia="ja-JP"/>
        </w:rPr>
        <w:t xml:space="preserve"> et financiers</w:t>
      </w:r>
      <w:r w:rsidRPr="00D31359">
        <w:rPr>
          <w:rFonts w:cs="Arial"/>
          <w:iCs/>
          <w:szCs w:val="22"/>
          <w:lang w:val="fr-FR" w:eastAsia="ja-JP"/>
        </w:rPr>
        <w:t xml:space="preserve">, outils de suivi-évaluation, études réalisées, </w:t>
      </w:r>
      <w:r w:rsidR="003778F2">
        <w:rPr>
          <w:rFonts w:cs="Arial"/>
          <w:iCs/>
          <w:szCs w:val="22"/>
          <w:lang w:val="fr-FR" w:eastAsia="ja-JP"/>
        </w:rPr>
        <w:t>livrables produits (notes de concept, rapports</w:t>
      </w:r>
      <w:r w:rsidR="001F4231">
        <w:rPr>
          <w:rFonts w:cs="Arial"/>
          <w:iCs/>
          <w:szCs w:val="22"/>
          <w:lang w:val="fr-FR" w:eastAsia="ja-JP"/>
        </w:rPr>
        <w:t xml:space="preserve">, </w:t>
      </w:r>
      <w:r w:rsidR="0039569C">
        <w:rPr>
          <w:rFonts w:cs="Arial"/>
          <w:iCs/>
          <w:szCs w:val="22"/>
          <w:lang w:val="fr-FR" w:eastAsia="ja-JP"/>
        </w:rPr>
        <w:t>comptes-rendus</w:t>
      </w:r>
      <w:r w:rsidR="001F4231">
        <w:rPr>
          <w:rFonts w:cs="Arial"/>
          <w:iCs/>
          <w:szCs w:val="22"/>
          <w:lang w:val="fr-FR" w:eastAsia="ja-JP"/>
        </w:rPr>
        <w:t>…</w:t>
      </w:r>
      <w:r w:rsidR="003778F2">
        <w:rPr>
          <w:rFonts w:cs="Arial"/>
          <w:iCs/>
          <w:szCs w:val="22"/>
          <w:lang w:val="fr-FR" w:eastAsia="ja-JP"/>
        </w:rPr>
        <w:t xml:space="preserve">), </w:t>
      </w:r>
      <w:r w:rsidRPr="00D31359">
        <w:rPr>
          <w:rFonts w:cs="Arial"/>
          <w:iCs/>
          <w:szCs w:val="22"/>
          <w:lang w:val="fr-FR" w:eastAsia="ja-JP"/>
        </w:rPr>
        <w:t>documents institutionnels ;</w:t>
      </w:r>
    </w:p>
    <w:p w14:paraId="67FF5B35" w14:textId="0D3F4E47" w:rsidR="0067430F" w:rsidRPr="00D31359" w:rsidRDefault="0067430F" w:rsidP="00D57BD8">
      <w:pPr>
        <w:pStyle w:val="LISTE"/>
        <w:numPr>
          <w:ilvl w:val="1"/>
          <w:numId w:val="5"/>
        </w:numPr>
        <w:ind w:left="1276"/>
        <w:rPr>
          <w:rFonts w:cs="Arial"/>
          <w:iCs/>
          <w:szCs w:val="22"/>
          <w:lang w:val="fr-FR" w:eastAsia="ja-JP"/>
        </w:rPr>
      </w:pPr>
      <w:r>
        <w:rPr>
          <w:rFonts w:cs="Arial"/>
          <w:iCs/>
          <w:szCs w:val="22"/>
          <w:lang w:val="fr-FR" w:eastAsia="ja-JP"/>
        </w:rPr>
        <w:t>Analyse de la logique d’intervention</w:t>
      </w:r>
      <w:r w:rsidR="001E7552">
        <w:rPr>
          <w:rFonts w:cs="Arial"/>
          <w:iCs/>
          <w:szCs w:val="22"/>
          <w:lang w:val="fr-FR" w:eastAsia="ja-JP"/>
        </w:rPr>
        <w:t xml:space="preserve"> et la méthodologie</w:t>
      </w:r>
      <w:r>
        <w:rPr>
          <w:rFonts w:cs="Arial"/>
          <w:iCs/>
          <w:szCs w:val="22"/>
          <w:lang w:val="fr-FR" w:eastAsia="ja-JP"/>
        </w:rPr>
        <w:t xml:space="preserve"> du projet </w:t>
      </w:r>
      <w:r w:rsidR="00CD4DDD">
        <w:rPr>
          <w:rFonts w:cs="Arial"/>
          <w:iCs/>
          <w:szCs w:val="22"/>
          <w:lang w:val="fr-FR" w:eastAsia="ja-JP"/>
        </w:rPr>
        <w:t>visant à</w:t>
      </w:r>
      <w:r>
        <w:rPr>
          <w:rFonts w:cs="Arial"/>
          <w:iCs/>
          <w:szCs w:val="22"/>
          <w:lang w:val="fr-FR" w:eastAsia="ja-JP"/>
        </w:rPr>
        <w:t xml:space="preserve"> clarifier les objectifs</w:t>
      </w:r>
      <w:r w:rsidR="00CD4DDD">
        <w:rPr>
          <w:rFonts w:cs="Arial"/>
          <w:iCs/>
          <w:szCs w:val="22"/>
          <w:lang w:val="fr-FR" w:eastAsia="ja-JP"/>
        </w:rPr>
        <w:t>, les résultats attendus et les principaux mécanismes de changement</w:t>
      </w:r>
      <w:r>
        <w:rPr>
          <w:rFonts w:cs="Arial"/>
          <w:iCs/>
          <w:szCs w:val="22"/>
          <w:lang w:val="fr-FR" w:eastAsia="ja-JP"/>
        </w:rPr>
        <w:t> ;</w:t>
      </w:r>
    </w:p>
    <w:p w14:paraId="598DBF6C" w14:textId="198F700D" w:rsidR="00D57BD8" w:rsidRPr="00D31359" w:rsidRDefault="00D57BD8" w:rsidP="00D57BD8">
      <w:pPr>
        <w:pStyle w:val="LISTE"/>
        <w:numPr>
          <w:ilvl w:val="1"/>
          <w:numId w:val="5"/>
        </w:numPr>
        <w:ind w:left="1276"/>
        <w:rPr>
          <w:rFonts w:cs="Arial"/>
          <w:iCs/>
          <w:szCs w:val="22"/>
          <w:lang w:val="fr-FR" w:eastAsia="ja-JP"/>
        </w:rPr>
      </w:pPr>
      <w:r w:rsidRPr="00D31359">
        <w:rPr>
          <w:rFonts w:cs="Arial"/>
          <w:iCs/>
          <w:szCs w:val="22"/>
          <w:lang w:val="fr-FR" w:eastAsia="ja-JP"/>
        </w:rPr>
        <w:t xml:space="preserve">Analyse des contextes institutionnels </w:t>
      </w:r>
      <w:r w:rsidR="00CD4DDD">
        <w:rPr>
          <w:rFonts w:cs="Arial"/>
          <w:iCs/>
          <w:szCs w:val="22"/>
          <w:lang w:val="fr-FR" w:eastAsia="ja-JP"/>
        </w:rPr>
        <w:t xml:space="preserve">et politiques </w:t>
      </w:r>
      <w:r w:rsidRPr="00D31359">
        <w:rPr>
          <w:rFonts w:cs="Arial"/>
          <w:iCs/>
          <w:szCs w:val="22"/>
          <w:lang w:val="fr-FR" w:eastAsia="ja-JP"/>
        </w:rPr>
        <w:t>des pays d’intervention</w:t>
      </w:r>
      <w:r w:rsidR="00CD4DDD">
        <w:rPr>
          <w:rFonts w:cs="Arial"/>
          <w:iCs/>
          <w:szCs w:val="22"/>
          <w:lang w:val="fr-FR" w:eastAsia="ja-JP"/>
        </w:rPr>
        <w:t>, en lien avec les enjeux de biodiversité et de politiques publiques sectorielles</w:t>
      </w:r>
      <w:r w:rsidRPr="00D31359">
        <w:rPr>
          <w:rFonts w:cs="Arial"/>
          <w:iCs/>
          <w:szCs w:val="22"/>
          <w:lang w:val="fr-FR" w:eastAsia="ja-JP"/>
        </w:rPr>
        <w:t>.</w:t>
      </w:r>
    </w:p>
    <w:p w14:paraId="2C1765FE" w14:textId="67B0636E" w:rsidR="00446FBC" w:rsidRPr="00D31359" w:rsidRDefault="00D57BD8" w:rsidP="0004586D">
      <w:pPr>
        <w:pStyle w:val="LISTE"/>
        <w:ind w:left="284" w:firstLine="0"/>
        <w:rPr>
          <w:rFonts w:cs="Arial"/>
          <w:iCs/>
          <w:szCs w:val="22"/>
          <w:lang w:val="fr-FR" w:eastAsia="ja-JP"/>
        </w:rPr>
      </w:pPr>
      <w:r w:rsidRPr="00D31359">
        <w:rPr>
          <w:rFonts w:cs="Arial"/>
          <w:iCs/>
          <w:szCs w:val="22"/>
          <w:lang w:val="fr-FR" w:eastAsia="ja-JP"/>
        </w:rPr>
        <w:t>Précision du cadre évaluatif – construction de la matrice d’évaluation</w:t>
      </w:r>
    </w:p>
    <w:p w14:paraId="11A859AC" w14:textId="1FC4A764" w:rsidR="00D31359" w:rsidRDefault="00D57BD8" w:rsidP="00D31359">
      <w:pPr>
        <w:tabs>
          <w:tab w:val="right" w:leader="dot" w:pos="9923"/>
        </w:tabs>
        <w:spacing w:before="0"/>
        <w:rPr>
          <w:rFonts w:ascii="Arial" w:hAnsi="Arial" w:cs="Arial"/>
          <w:iCs/>
          <w:color w:val="000000"/>
          <w:sz w:val="22"/>
          <w:szCs w:val="22"/>
          <w:lang w:eastAsia="ja-JP"/>
        </w:rPr>
      </w:pPr>
      <w:r w:rsidRPr="00D31359">
        <w:rPr>
          <w:rFonts w:ascii="Arial" w:hAnsi="Arial" w:cs="Arial"/>
          <w:iCs/>
          <w:color w:val="000000"/>
          <w:sz w:val="22"/>
          <w:szCs w:val="22"/>
          <w:lang w:eastAsia="ja-JP"/>
        </w:rPr>
        <w:t xml:space="preserve">L’équipe d’évaluation élaborera une </w:t>
      </w:r>
      <w:r w:rsidRPr="00D31359">
        <w:rPr>
          <w:rFonts w:ascii="Arial" w:hAnsi="Arial" w:cs="Arial"/>
          <w:b/>
          <w:iCs/>
          <w:color w:val="000000"/>
          <w:sz w:val="22"/>
          <w:szCs w:val="22"/>
          <w:lang w:eastAsia="ja-JP"/>
        </w:rPr>
        <w:t>matrice d’évaluation</w:t>
      </w:r>
      <w:r w:rsidRPr="00D31359">
        <w:rPr>
          <w:rFonts w:ascii="Arial" w:hAnsi="Arial" w:cs="Arial"/>
          <w:iCs/>
          <w:color w:val="000000"/>
          <w:sz w:val="22"/>
          <w:szCs w:val="22"/>
          <w:lang w:eastAsia="ja-JP"/>
        </w:rPr>
        <w:t xml:space="preserve"> qui </w:t>
      </w:r>
      <w:r w:rsidR="00D31359">
        <w:rPr>
          <w:rFonts w:ascii="Arial" w:hAnsi="Arial" w:cs="Arial"/>
          <w:iCs/>
          <w:color w:val="000000"/>
          <w:sz w:val="22"/>
          <w:szCs w:val="22"/>
          <w:lang w:eastAsia="ja-JP"/>
        </w:rPr>
        <w:t xml:space="preserve">constituera le référentiel méthodologique central de l’évaluation. </w:t>
      </w:r>
      <w:r w:rsidR="00E23F36">
        <w:rPr>
          <w:rFonts w:ascii="Arial" w:hAnsi="Arial" w:cs="Arial"/>
          <w:iCs/>
          <w:color w:val="000000"/>
          <w:sz w:val="22"/>
          <w:szCs w:val="22"/>
          <w:lang w:eastAsia="ja-JP"/>
        </w:rPr>
        <w:t xml:space="preserve">Cette matrice présentera, pour chaque question évaluative : les critères et dimensions d’analyse (sous-questions évaluatives), les indicateurs et éléments de jugement, les sources d’information, les méthodes et outils de collecte et les éventuelles limites et hypothèses associées. </w:t>
      </w:r>
    </w:p>
    <w:p w14:paraId="0920B685" w14:textId="43350CF8" w:rsidR="00D31359" w:rsidRDefault="00D31359" w:rsidP="00D31359">
      <w:pPr>
        <w:pStyle w:val="LISTE"/>
        <w:ind w:left="709"/>
        <w:rPr>
          <w:lang w:eastAsia="ja-JP"/>
        </w:rPr>
      </w:pPr>
      <w:r>
        <w:rPr>
          <w:lang w:eastAsia="ja-JP"/>
        </w:rPr>
        <w:t>Protocole méthodologique</w:t>
      </w:r>
    </w:p>
    <w:p w14:paraId="012215DA" w14:textId="77777777" w:rsidR="00E23F36" w:rsidRDefault="00D31359" w:rsidP="00E23F36">
      <w:pPr>
        <w:tabs>
          <w:tab w:val="right" w:leader="dot" w:pos="9923"/>
        </w:tabs>
        <w:spacing w:before="0"/>
        <w:rPr>
          <w:rFonts w:ascii="Arial" w:hAnsi="Arial" w:cs="Arial"/>
          <w:iCs/>
          <w:color w:val="000000"/>
          <w:sz w:val="22"/>
          <w:szCs w:val="22"/>
          <w:lang w:eastAsia="ja-JP"/>
        </w:rPr>
      </w:pPr>
      <w:r w:rsidRPr="00D31359">
        <w:rPr>
          <w:rFonts w:ascii="Arial" w:hAnsi="Arial" w:cs="Arial"/>
          <w:iCs/>
          <w:color w:val="000000"/>
          <w:sz w:val="22"/>
          <w:szCs w:val="22"/>
          <w:lang w:eastAsia="ja-JP"/>
        </w:rPr>
        <w:t>A partir de la matrice</w:t>
      </w:r>
      <w:r w:rsidR="00E23F36">
        <w:rPr>
          <w:rFonts w:ascii="Arial" w:hAnsi="Arial" w:cs="Arial"/>
          <w:iCs/>
          <w:color w:val="000000"/>
          <w:sz w:val="22"/>
          <w:szCs w:val="22"/>
          <w:lang w:eastAsia="ja-JP"/>
        </w:rPr>
        <w:t xml:space="preserve"> d’évaluation</w:t>
      </w:r>
      <w:r w:rsidRPr="00D31359">
        <w:rPr>
          <w:rFonts w:ascii="Arial" w:hAnsi="Arial" w:cs="Arial"/>
          <w:iCs/>
          <w:color w:val="000000"/>
          <w:sz w:val="22"/>
          <w:szCs w:val="22"/>
          <w:lang w:eastAsia="ja-JP"/>
        </w:rPr>
        <w:t xml:space="preserve">, l’équipe d’évaluation produira un protocole </w:t>
      </w:r>
      <w:r w:rsidR="00E23F36">
        <w:rPr>
          <w:rFonts w:ascii="Arial" w:hAnsi="Arial" w:cs="Arial"/>
          <w:iCs/>
          <w:color w:val="000000"/>
          <w:sz w:val="22"/>
          <w:szCs w:val="22"/>
          <w:lang w:eastAsia="ja-JP"/>
        </w:rPr>
        <w:t>méthodologique détaillé</w:t>
      </w:r>
      <w:r w:rsidRPr="00D31359">
        <w:rPr>
          <w:rFonts w:ascii="Arial" w:hAnsi="Arial" w:cs="Arial"/>
          <w:iCs/>
          <w:color w:val="000000"/>
          <w:sz w:val="22"/>
          <w:szCs w:val="22"/>
          <w:lang w:eastAsia="ja-JP"/>
        </w:rPr>
        <w:t xml:space="preserve"> comprenant : les approches quantitatives </w:t>
      </w:r>
      <w:r>
        <w:rPr>
          <w:rFonts w:ascii="Arial" w:hAnsi="Arial" w:cs="Arial"/>
          <w:iCs/>
          <w:color w:val="000000"/>
          <w:sz w:val="22"/>
          <w:szCs w:val="22"/>
          <w:lang w:eastAsia="ja-JP"/>
        </w:rPr>
        <w:t xml:space="preserve">et qualitatives, les outils de collecte (guides, questionnaires, grilles), la méthodologie d’échantillonnage, les modalités d’analyse et de triangulation, les principes éthiques et de confidentialité, les modalités d’association des parties prenantes. </w:t>
      </w:r>
    </w:p>
    <w:p w14:paraId="75867B4C" w14:textId="15933F5D" w:rsidR="00D31359" w:rsidRPr="00FB45AA" w:rsidRDefault="00E23F36" w:rsidP="00965204">
      <w:pPr>
        <w:tabs>
          <w:tab w:val="right" w:leader="dot" w:pos="9923"/>
        </w:tabs>
        <w:spacing w:before="0" w:after="360"/>
        <w:rPr>
          <w:rFonts w:ascii="Arial" w:hAnsi="Arial" w:cs="Arial"/>
          <w:iCs/>
          <w:color w:val="000000"/>
          <w:sz w:val="22"/>
          <w:szCs w:val="22"/>
          <w:lang w:eastAsia="ja-JP"/>
        </w:rPr>
      </w:pPr>
      <w:r>
        <w:rPr>
          <w:rFonts w:ascii="Arial" w:hAnsi="Arial" w:cs="Arial"/>
          <w:iCs/>
          <w:color w:val="000000"/>
          <w:sz w:val="22"/>
          <w:szCs w:val="22"/>
          <w:lang w:eastAsia="ja-JP"/>
        </w:rPr>
        <w:t>C</w:t>
      </w:r>
      <w:r w:rsidR="00D31359">
        <w:rPr>
          <w:rFonts w:ascii="Arial" w:hAnsi="Arial" w:cs="Arial"/>
          <w:iCs/>
          <w:color w:val="000000"/>
          <w:sz w:val="22"/>
          <w:szCs w:val="22"/>
          <w:lang w:eastAsia="ja-JP"/>
        </w:rPr>
        <w:t xml:space="preserve">e protocole sera présenté dans la </w:t>
      </w:r>
      <w:r w:rsidR="00D31359">
        <w:rPr>
          <w:rFonts w:ascii="Arial" w:hAnsi="Arial" w:cs="Arial"/>
          <w:b/>
          <w:iCs/>
          <w:color w:val="000000"/>
          <w:sz w:val="22"/>
          <w:szCs w:val="22"/>
          <w:lang w:eastAsia="ja-JP"/>
        </w:rPr>
        <w:t>note de cadrage</w:t>
      </w:r>
      <w:r>
        <w:rPr>
          <w:rFonts w:ascii="Arial" w:hAnsi="Arial" w:cs="Arial"/>
          <w:iCs/>
          <w:color w:val="000000"/>
          <w:sz w:val="22"/>
          <w:szCs w:val="22"/>
          <w:lang w:eastAsia="ja-JP"/>
        </w:rPr>
        <w:t xml:space="preserve">, soumise à </w:t>
      </w:r>
      <w:r w:rsidR="00965204">
        <w:rPr>
          <w:rFonts w:ascii="Arial" w:hAnsi="Arial" w:cs="Arial"/>
          <w:iCs/>
          <w:color w:val="000000"/>
          <w:sz w:val="22"/>
          <w:szCs w:val="22"/>
          <w:lang w:eastAsia="ja-JP"/>
        </w:rPr>
        <w:t>valid</w:t>
      </w:r>
      <w:r>
        <w:rPr>
          <w:rFonts w:ascii="Arial" w:hAnsi="Arial" w:cs="Arial"/>
          <w:iCs/>
          <w:color w:val="000000"/>
          <w:sz w:val="22"/>
          <w:szCs w:val="22"/>
          <w:lang w:eastAsia="ja-JP"/>
        </w:rPr>
        <w:t>ation du</w:t>
      </w:r>
      <w:r w:rsidR="00965204">
        <w:rPr>
          <w:rFonts w:ascii="Arial" w:hAnsi="Arial" w:cs="Arial"/>
          <w:iCs/>
          <w:color w:val="000000"/>
          <w:sz w:val="22"/>
          <w:szCs w:val="22"/>
          <w:lang w:eastAsia="ja-JP"/>
        </w:rPr>
        <w:t xml:space="preserve"> groupe de </w:t>
      </w:r>
      <w:r w:rsidR="00965204" w:rsidRPr="00FB45AA">
        <w:rPr>
          <w:rFonts w:ascii="Arial" w:hAnsi="Arial" w:cs="Arial"/>
          <w:iCs/>
          <w:color w:val="000000"/>
          <w:sz w:val="22"/>
          <w:szCs w:val="22"/>
          <w:lang w:eastAsia="ja-JP"/>
        </w:rPr>
        <w:t>pilotage</w:t>
      </w:r>
      <w:r w:rsidR="0067430F" w:rsidRPr="00FB45AA">
        <w:rPr>
          <w:rFonts w:ascii="Arial" w:hAnsi="Arial" w:cs="Arial"/>
          <w:iCs/>
          <w:color w:val="000000"/>
          <w:sz w:val="22"/>
          <w:szCs w:val="22"/>
          <w:lang w:eastAsia="ja-JP"/>
        </w:rPr>
        <w:t xml:space="preserve"> lors d’une réunion de cadrage</w:t>
      </w:r>
      <w:r w:rsidR="00965204" w:rsidRPr="00FB45AA">
        <w:rPr>
          <w:rFonts w:ascii="Arial" w:hAnsi="Arial" w:cs="Arial"/>
          <w:iCs/>
          <w:color w:val="000000"/>
          <w:sz w:val="22"/>
          <w:szCs w:val="22"/>
          <w:lang w:eastAsia="ja-JP"/>
        </w:rPr>
        <w:t>.</w:t>
      </w:r>
    </w:p>
    <w:p w14:paraId="68AB3E7D" w14:textId="4CF29732" w:rsidR="00742E35" w:rsidRPr="00FB45AA" w:rsidRDefault="00742E35" w:rsidP="00965204">
      <w:pPr>
        <w:pStyle w:val="Paragraphedeliste"/>
        <w:numPr>
          <w:ilvl w:val="0"/>
          <w:numId w:val="31"/>
        </w:numPr>
        <w:spacing w:after="240"/>
        <w:rPr>
          <w:rFonts w:ascii="Verdana" w:hAnsi="Verdana"/>
          <w:b/>
          <w:sz w:val="22"/>
        </w:rPr>
      </w:pPr>
      <w:r w:rsidRPr="00FB45AA">
        <w:rPr>
          <w:rFonts w:ascii="Verdana" w:hAnsi="Verdana"/>
          <w:b/>
          <w:sz w:val="22"/>
        </w:rPr>
        <w:t>Phase de collecte</w:t>
      </w:r>
      <w:r w:rsidR="00F95767" w:rsidRPr="00FB45AA">
        <w:rPr>
          <w:rFonts w:ascii="Verdana" w:hAnsi="Verdana"/>
          <w:b/>
          <w:sz w:val="22"/>
        </w:rPr>
        <w:t xml:space="preserve"> et d’analyse </w:t>
      </w:r>
      <w:r w:rsidR="00E23F36" w:rsidRPr="00FB45AA">
        <w:rPr>
          <w:rFonts w:ascii="Verdana" w:hAnsi="Verdana"/>
          <w:b/>
          <w:sz w:val="22"/>
        </w:rPr>
        <w:t>des données</w:t>
      </w:r>
    </w:p>
    <w:p w14:paraId="1C3635E2" w14:textId="5137F12B" w:rsidR="009876CB" w:rsidRPr="00FB45AA" w:rsidRDefault="00E23F36" w:rsidP="009876CB">
      <w:pPr>
        <w:rPr>
          <w:rFonts w:ascii="Arial" w:hAnsi="Arial" w:cs="Arial"/>
          <w:iCs/>
          <w:color w:val="000000"/>
          <w:sz w:val="22"/>
          <w:szCs w:val="22"/>
          <w:lang w:eastAsia="ja-JP"/>
        </w:rPr>
      </w:pPr>
      <w:r w:rsidRPr="00FB45AA">
        <w:rPr>
          <w:rFonts w:ascii="Arial" w:hAnsi="Arial" w:cs="Arial"/>
          <w:iCs/>
          <w:color w:val="000000"/>
          <w:sz w:val="22"/>
          <w:szCs w:val="22"/>
          <w:lang w:eastAsia="ja-JP"/>
        </w:rPr>
        <w:t>Au cours de cette phase</w:t>
      </w:r>
      <w:r w:rsidR="004A0957" w:rsidRPr="00FB45AA">
        <w:rPr>
          <w:rFonts w:ascii="Arial" w:hAnsi="Arial" w:cs="Arial"/>
          <w:iCs/>
          <w:color w:val="000000"/>
          <w:sz w:val="22"/>
          <w:szCs w:val="22"/>
          <w:lang w:eastAsia="ja-JP"/>
        </w:rPr>
        <w:t xml:space="preserve">, </w:t>
      </w:r>
      <w:r w:rsidR="006F696D" w:rsidRPr="00FB45AA">
        <w:rPr>
          <w:rFonts w:ascii="Arial" w:hAnsi="Arial" w:cs="Arial"/>
          <w:iCs/>
          <w:color w:val="000000"/>
          <w:sz w:val="22"/>
          <w:szCs w:val="22"/>
          <w:lang w:eastAsia="ja-JP"/>
        </w:rPr>
        <w:t>l</w:t>
      </w:r>
      <w:r w:rsidRPr="00FB45AA">
        <w:rPr>
          <w:rFonts w:ascii="Arial" w:hAnsi="Arial" w:cs="Arial"/>
          <w:iCs/>
          <w:color w:val="000000"/>
          <w:sz w:val="22"/>
          <w:szCs w:val="22"/>
          <w:lang w:eastAsia="ja-JP"/>
        </w:rPr>
        <w:t>’équipe d’évaluation procédera à la collecte et à l’analyse des données primaires et secondaires, conformément à la méthodologie validée lors de la phase de cadrage</w:t>
      </w:r>
      <w:r w:rsidR="006F696D" w:rsidRPr="00FB45AA">
        <w:rPr>
          <w:rFonts w:ascii="Arial" w:hAnsi="Arial" w:cs="Arial"/>
          <w:iCs/>
          <w:color w:val="000000"/>
          <w:sz w:val="22"/>
          <w:szCs w:val="22"/>
          <w:lang w:eastAsia="ja-JP"/>
        </w:rPr>
        <w:t xml:space="preserve">. </w:t>
      </w:r>
    </w:p>
    <w:p w14:paraId="3644A59A" w14:textId="77777777" w:rsidR="00FB45AA" w:rsidRPr="00FB45AA" w:rsidRDefault="00FB45AA" w:rsidP="00B424C5">
      <w:pPr>
        <w:pStyle w:val="LISTE"/>
        <w:spacing w:before="240"/>
        <w:rPr>
          <w:rFonts w:cs="Arial"/>
          <w:iCs/>
          <w:szCs w:val="22"/>
          <w:lang w:val="fr-FR" w:eastAsia="ja-JP"/>
        </w:rPr>
      </w:pPr>
      <w:r w:rsidRPr="0061145F">
        <w:rPr>
          <w:b/>
          <w:lang w:val="fr-FR" w:eastAsia="ja-JP"/>
        </w:rPr>
        <w:t>Collecte des données</w:t>
      </w:r>
      <w:r w:rsidRPr="00FB45AA">
        <w:rPr>
          <w:lang w:val="fr-FR" w:eastAsia="ja-JP"/>
        </w:rPr>
        <w:t xml:space="preserve"> : </w:t>
      </w:r>
    </w:p>
    <w:p w14:paraId="188D1ED1" w14:textId="11BB1442" w:rsidR="00FB45AA" w:rsidRPr="0061145F" w:rsidRDefault="00FB45AA" w:rsidP="00B424C5">
      <w:pPr>
        <w:spacing w:before="240"/>
        <w:rPr>
          <w:rFonts w:ascii="Arial" w:hAnsi="Arial" w:cs="Arial"/>
          <w:iCs/>
          <w:color w:val="000000"/>
          <w:sz w:val="22"/>
          <w:szCs w:val="22"/>
          <w:lang w:eastAsia="ja-JP"/>
        </w:rPr>
      </w:pPr>
      <w:r w:rsidRPr="0061145F">
        <w:rPr>
          <w:rFonts w:ascii="Arial" w:hAnsi="Arial" w:cs="Arial"/>
          <w:iCs/>
          <w:color w:val="000000"/>
          <w:sz w:val="22"/>
          <w:szCs w:val="22"/>
          <w:lang w:eastAsia="ja-JP"/>
        </w:rPr>
        <w:t>L</w:t>
      </w:r>
      <w:r w:rsidR="00F95767" w:rsidRPr="00FB45AA">
        <w:rPr>
          <w:rFonts w:ascii="Arial" w:hAnsi="Arial" w:cs="Arial"/>
          <w:iCs/>
          <w:color w:val="000000"/>
          <w:sz w:val="22"/>
          <w:szCs w:val="22"/>
          <w:lang w:eastAsia="ja-JP"/>
        </w:rPr>
        <w:t xml:space="preserve">a collecte </w:t>
      </w:r>
      <w:r w:rsidR="00772040" w:rsidRPr="00FB45AA">
        <w:rPr>
          <w:rFonts w:ascii="Arial" w:hAnsi="Arial" w:cs="Arial"/>
          <w:iCs/>
          <w:color w:val="000000"/>
          <w:sz w:val="22"/>
          <w:szCs w:val="22"/>
          <w:lang w:eastAsia="ja-JP"/>
        </w:rPr>
        <w:t xml:space="preserve">primaire </w:t>
      </w:r>
      <w:r w:rsidRPr="0061145F">
        <w:rPr>
          <w:rFonts w:ascii="Arial" w:hAnsi="Arial" w:cs="Arial"/>
          <w:iCs/>
          <w:color w:val="000000"/>
          <w:sz w:val="22"/>
          <w:szCs w:val="22"/>
          <w:lang w:eastAsia="ja-JP"/>
        </w:rPr>
        <w:t>visera à</w:t>
      </w:r>
      <w:r w:rsidR="00772040" w:rsidRPr="00FB45AA">
        <w:rPr>
          <w:rFonts w:ascii="Arial" w:hAnsi="Arial" w:cs="Arial"/>
          <w:iCs/>
          <w:color w:val="000000"/>
          <w:sz w:val="22"/>
          <w:szCs w:val="22"/>
          <w:lang w:eastAsia="ja-JP"/>
        </w:rPr>
        <w:t xml:space="preserve"> recueillir les points de vue d</w:t>
      </w:r>
      <w:r w:rsidRPr="0061145F">
        <w:rPr>
          <w:rFonts w:ascii="Arial" w:hAnsi="Arial" w:cs="Arial"/>
          <w:iCs/>
          <w:color w:val="000000"/>
          <w:sz w:val="22"/>
          <w:szCs w:val="22"/>
          <w:lang w:eastAsia="ja-JP"/>
        </w:rPr>
        <w:t xml:space="preserve">’un large éventail de parties prenantes impliquées dans le projet </w:t>
      </w:r>
      <w:r w:rsidR="00772040" w:rsidRPr="00FB45AA">
        <w:rPr>
          <w:rFonts w:ascii="Arial" w:hAnsi="Arial" w:cs="Arial"/>
          <w:iCs/>
          <w:color w:val="000000"/>
          <w:sz w:val="22"/>
          <w:szCs w:val="22"/>
          <w:lang w:eastAsia="ja-JP"/>
        </w:rPr>
        <w:t>BIODEV2030</w:t>
      </w:r>
      <w:r w:rsidRPr="0061145F">
        <w:rPr>
          <w:rFonts w:ascii="Arial" w:hAnsi="Arial" w:cs="Arial"/>
          <w:iCs/>
          <w:color w:val="000000"/>
          <w:sz w:val="22"/>
          <w:szCs w:val="22"/>
          <w:lang w:eastAsia="ja-JP"/>
        </w:rPr>
        <w:t xml:space="preserve"> phase </w:t>
      </w:r>
      <w:r w:rsidR="004C69EC">
        <w:rPr>
          <w:rFonts w:ascii="Arial" w:hAnsi="Arial" w:cs="Arial"/>
          <w:iCs/>
          <w:color w:val="000000"/>
          <w:sz w:val="22"/>
          <w:szCs w:val="22"/>
          <w:lang w:eastAsia="ja-JP"/>
        </w:rPr>
        <w:t>II</w:t>
      </w:r>
      <w:r w:rsidR="00772040" w:rsidRPr="00FB45AA">
        <w:rPr>
          <w:rFonts w:ascii="Arial" w:hAnsi="Arial" w:cs="Arial"/>
          <w:iCs/>
          <w:color w:val="000000"/>
          <w:sz w:val="22"/>
          <w:szCs w:val="22"/>
          <w:lang w:eastAsia="ja-JP"/>
        </w:rPr>
        <w:t xml:space="preserve">, </w:t>
      </w:r>
      <w:r w:rsidRPr="0061145F">
        <w:rPr>
          <w:rFonts w:ascii="Arial" w:hAnsi="Arial" w:cs="Arial"/>
          <w:iCs/>
          <w:color w:val="000000"/>
          <w:sz w:val="22"/>
          <w:szCs w:val="22"/>
          <w:lang w:eastAsia="ja-JP"/>
        </w:rPr>
        <w:t>afin de couvrir l’ensemble des niveaux d’intervention (coordination, opérateurs, pays)</w:t>
      </w:r>
      <w:r w:rsidR="00772040" w:rsidRPr="00FB45AA">
        <w:rPr>
          <w:rFonts w:ascii="Arial" w:hAnsi="Arial" w:cs="Arial"/>
          <w:iCs/>
          <w:color w:val="000000"/>
          <w:sz w:val="22"/>
          <w:szCs w:val="22"/>
          <w:lang w:eastAsia="ja-JP"/>
        </w:rPr>
        <w:t xml:space="preserve">. </w:t>
      </w:r>
    </w:p>
    <w:p w14:paraId="280055FE" w14:textId="5EBE7291" w:rsidR="009876CB" w:rsidRPr="0061145F" w:rsidRDefault="00772040" w:rsidP="0061145F">
      <w:pPr>
        <w:spacing w:after="240"/>
        <w:rPr>
          <w:rFonts w:ascii="Arial" w:hAnsi="Arial" w:cs="Arial"/>
          <w:iCs/>
          <w:color w:val="000000"/>
          <w:sz w:val="22"/>
          <w:szCs w:val="22"/>
          <w:lang w:eastAsia="ja-JP"/>
        </w:rPr>
      </w:pPr>
      <w:r w:rsidRPr="00FB45AA">
        <w:rPr>
          <w:rFonts w:ascii="Arial" w:hAnsi="Arial" w:cs="Arial"/>
          <w:iCs/>
          <w:color w:val="000000"/>
          <w:sz w:val="22"/>
          <w:szCs w:val="22"/>
          <w:lang w:eastAsia="ja-JP"/>
        </w:rPr>
        <w:t>A titre indicatif, la collecte pourra inclure </w:t>
      </w:r>
      <w:r w:rsidR="00FB45AA" w:rsidRPr="0061145F">
        <w:rPr>
          <w:rFonts w:ascii="Arial" w:hAnsi="Arial" w:cs="Arial"/>
          <w:iCs/>
          <w:color w:val="000000"/>
          <w:sz w:val="22"/>
          <w:szCs w:val="22"/>
          <w:lang w:eastAsia="ja-JP"/>
        </w:rPr>
        <w:t xml:space="preserve">les catégories de parties prenantes suivantes </w:t>
      </w:r>
      <w:r w:rsidRPr="00FB45AA">
        <w:rPr>
          <w:rFonts w:ascii="Arial" w:hAnsi="Arial" w:cs="Arial"/>
          <w:iCs/>
          <w:color w:val="000000"/>
          <w:sz w:val="22"/>
          <w:szCs w:val="22"/>
          <w:lang w:eastAsia="ja-JP"/>
        </w:rPr>
        <w:t>:</w:t>
      </w:r>
    </w:p>
    <w:tbl>
      <w:tblPr>
        <w:tblStyle w:val="TableauGrille4-Accentuation4"/>
        <w:tblW w:w="0" w:type="auto"/>
        <w:tblLook w:val="0480" w:firstRow="0" w:lastRow="0" w:firstColumn="1" w:lastColumn="0" w:noHBand="0" w:noVBand="1"/>
      </w:tblPr>
      <w:tblGrid>
        <w:gridCol w:w="2122"/>
        <w:gridCol w:w="3919"/>
        <w:gridCol w:w="3021"/>
      </w:tblGrid>
      <w:tr w:rsidR="00DD2E97" w14:paraId="747DAE58" w14:textId="77777777" w:rsidTr="00D332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57DBD680" w14:textId="7D5BCE38" w:rsidR="00DD2E97" w:rsidRDefault="00DD2E97" w:rsidP="00FB45AA">
            <w:pPr>
              <w:pStyle w:val="LISTE"/>
              <w:numPr>
                <w:ilvl w:val="0"/>
                <w:numId w:val="0"/>
              </w:numPr>
              <w:rPr>
                <w:rFonts w:cs="Arial"/>
                <w:iCs/>
                <w:szCs w:val="22"/>
                <w:lang w:val="fr-FR" w:eastAsia="ja-JP"/>
              </w:rPr>
            </w:pPr>
            <w:r>
              <w:rPr>
                <w:rFonts w:cs="Arial"/>
                <w:iCs/>
                <w:szCs w:val="22"/>
                <w:lang w:val="fr-FR" w:eastAsia="ja-JP"/>
              </w:rPr>
              <w:t>Niveau central / international</w:t>
            </w:r>
          </w:p>
        </w:tc>
        <w:tc>
          <w:tcPr>
            <w:tcW w:w="3919" w:type="dxa"/>
          </w:tcPr>
          <w:p w14:paraId="27C0D6AD" w14:textId="06AADC5C" w:rsidR="00DD2E97" w:rsidRDefault="00DD2E97" w:rsidP="00FB45AA">
            <w:pPr>
              <w:pStyle w:val="LISTE"/>
              <w:numPr>
                <w:ilvl w:val="0"/>
                <w:numId w:val="0"/>
              </w:numPr>
              <w:cnfStyle w:val="000000100000" w:firstRow="0" w:lastRow="0" w:firstColumn="0" w:lastColumn="0" w:oddVBand="0" w:evenVBand="0" w:oddHBand="1" w:evenHBand="0" w:firstRowFirstColumn="0" w:firstRowLastColumn="0" w:lastRowFirstColumn="0" w:lastRowLastColumn="0"/>
              <w:rPr>
                <w:rFonts w:cs="Arial"/>
                <w:iCs/>
                <w:szCs w:val="22"/>
                <w:lang w:val="fr-FR" w:eastAsia="ja-JP"/>
              </w:rPr>
            </w:pPr>
            <w:r>
              <w:rPr>
                <w:rFonts w:cs="Arial"/>
                <w:iCs/>
                <w:szCs w:val="22"/>
                <w:lang w:val="fr-FR" w:eastAsia="ja-JP"/>
              </w:rPr>
              <w:t>Expertise France</w:t>
            </w:r>
          </w:p>
        </w:tc>
        <w:tc>
          <w:tcPr>
            <w:tcW w:w="3021" w:type="dxa"/>
          </w:tcPr>
          <w:p w14:paraId="2BF86D16" w14:textId="1EBBC09B" w:rsidR="00DD2E97" w:rsidRDefault="00DD2E97" w:rsidP="00FB45AA">
            <w:pPr>
              <w:pStyle w:val="LISTE"/>
              <w:numPr>
                <w:ilvl w:val="0"/>
                <w:numId w:val="0"/>
              </w:numPr>
              <w:cnfStyle w:val="000000100000" w:firstRow="0" w:lastRow="0" w:firstColumn="0" w:lastColumn="0" w:oddVBand="0" w:evenVBand="0" w:oddHBand="1" w:evenHBand="0" w:firstRowFirstColumn="0" w:firstRowLastColumn="0" w:lastRowFirstColumn="0" w:lastRowLastColumn="0"/>
              <w:rPr>
                <w:rFonts w:cs="Arial"/>
                <w:iCs/>
                <w:szCs w:val="22"/>
                <w:lang w:val="fr-FR" w:eastAsia="ja-JP"/>
              </w:rPr>
            </w:pPr>
            <w:r>
              <w:rPr>
                <w:rFonts w:cs="Arial"/>
                <w:iCs/>
                <w:szCs w:val="22"/>
                <w:lang w:val="fr-FR" w:eastAsia="ja-JP"/>
              </w:rPr>
              <w:t>3-5 personnes</w:t>
            </w:r>
          </w:p>
        </w:tc>
      </w:tr>
      <w:tr w:rsidR="00DD2E97" w14:paraId="3A388C32" w14:textId="77777777" w:rsidTr="00D33282">
        <w:tc>
          <w:tcPr>
            <w:cnfStyle w:val="001000000000" w:firstRow="0" w:lastRow="0" w:firstColumn="1" w:lastColumn="0" w:oddVBand="0" w:evenVBand="0" w:oddHBand="0" w:evenHBand="0" w:firstRowFirstColumn="0" w:firstRowLastColumn="0" w:lastRowFirstColumn="0" w:lastRowLastColumn="0"/>
            <w:tcW w:w="2122" w:type="dxa"/>
            <w:vMerge/>
          </w:tcPr>
          <w:p w14:paraId="14965F81" w14:textId="77777777" w:rsidR="00DD2E97" w:rsidRDefault="00DD2E97" w:rsidP="00FB45AA">
            <w:pPr>
              <w:pStyle w:val="LISTE"/>
              <w:numPr>
                <w:ilvl w:val="0"/>
                <w:numId w:val="0"/>
              </w:numPr>
              <w:rPr>
                <w:rFonts w:cs="Arial"/>
                <w:iCs/>
                <w:szCs w:val="22"/>
                <w:lang w:val="fr-FR" w:eastAsia="ja-JP"/>
              </w:rPr>
            </w:pPr>
          </w:p>
        </w:tc>
        <w:tc>
          <w:tcPr>
            <w:tcW w:w="3919" w:type="dxa"/>
          </w:tcPr>
          <w:p w14:paraId="67DAA350" w14:textId="1B18A465" w:rsidR="00DD2E97" w:rsidRDefault="00DD2E97" w:rsidP="00FB45AA">
            <w:pPr>
              <w:pStyle w:val="LISTE"/>
              <w:numPr>
                <w:ilvl w:val="0"/>
                <w:numId w:val="0"/>
              </w:numPr>
              <w:cnfStyle w:val="000000000000" w:firstRow="0" w:lastRow="0" w:firstColumn="0" w:lastColumn="0" w:oddVBand="0" w:evenVBand="0" w:oddHBand="0" w:evenHBand="0" w:firstRowFirstColumn="0" w:firstRowLastColumn="0" w:lastRowFirstColumn="0" w:lastRowLastColumn="0"/>
              <w:rPr>
                <w:rFonts w:cs="Arial"/>
                <w:iCs/>
                <w:szCs w:val="22"/>
                <w:lang w:val="fr-FR" w:eastAsia="ja-JP"/>
              </w:rPr>
            </w:pPr>
            <w:r>
              <w:rPr>
                <w:rFonts w:cs="Arial"/>
                <w:iCs/>
                <w:szCs w:val="22"/>
                <w:lang w:val="fr-FR" w:eastAsia="ja-JP"/>
              </w:rPr>
              <w:t>WWF-France et UICN</w:t>
            </w:r>
            <w:r w:rsidR="001F4231">
              <w:rPr>
                <w:rFonts w:cs="Arial"/>
                <w:iCs/>
                <w:szCs w:val="22"/>
                <w:lang w:val="fr-FR" w:eastAsia="ja-JP"/>
              </w:rPr>
              <w:t>-HQ</w:t>
            </w:r>
            <w:r>
              <w:rPr>
                <w:rFonts w:cs="Arial"/>
                <w:iCs/>
                <w:szCs w:val="22"/>
                <w:lang w:val="fr-FR" w:eastAsia="ja-JP"/>
              </w:rPr>
              <w:t xml:space="preserve"> (équipes siège impliquées dans le pilotage du projet</w:t>
            </w:r>
          </w:p>
        </w:tc>
        <w:tc>
          <w:tcPr>
            <w:tcW w:w="3021" w:type="dxa"/>
          </w:tcPr>
          <w:p w14:paraId="49B830E5" w14:textId="16E839B7" w:rsidR="00DD2E97" w:rsidRDefault="00DD2E97" w:rsidP="00FB45AA">
            <w:pPr>
              <w:pStyle w:val="LISTE"/>
              <w:numPr>
                <w:ilvl w:val="0"/>
                <w:numId w:val="0"/>
              </w:numPr>
              <w:cnfStyle w:val="000000000000" w:firstRow="0" w:lastRow="0" w:firstColumn="0" w:lastColumn="0" w:oddVBand="0" w:evenVBand="0" w:oddHBand="0" w:evenHBand="0" w:firstRowFirstColumn="0" w:firstRowLastColumn="0" w:lastRowFirstColumn="0" w:lastRowLastColumn="0"/>
              <w:rPr>
                <w:rFonts w:cs="Arial"/>
                <w:iCs/>
                <w:szCs w:val="22"/>
                <w:lang w:val="fr-FR" w:eastAsia="ja-JP"/>
              </w:rPr>
            </w:pPr>
            <w:r>
              <w:rPr>
                <w:rFonts w:cs="Arial"/>
                <w:iCs/>
                <w:szCs w:val="22"/>
                <w:lang w:val="fr-FR" w:eastAsia="ja-JP"/>
              </w:rPr>
              <w:t>2-3 personnes par organisation</w:t>
            </w:r>
          </w:p>
        </w:tc>
      </w:tr>
      <w:tr w:rsidR="00DD2E97" w14:paraId="7384852A" w14:textId="77777777" w:rsidTr="00D332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26672D30" w14:textId="77777777" w:rsidR="00DD2E97" w:rsidRDefault="00DD2E97" w:rsidP="00FB45AA">
            <w:pPr>
              <w:pStyle w:val="LISTE"/>
              <w:numPr>
                <w:ilvl w:val="0"/>
                <w:numId w:val="0"/>
              </w:numPr>
              <w:rPr>
                <w:rFonts w:cs="Arial"/>
                <w:iCs/>
                <w:szCs w:val="22"/>
                <w:lang w:val="fr-FR" w:eastAsia="ja-JP"/>
              </w:rPr>
            </w:pPr>
          </w:p>
        </w:tc>
        <w:tc>
          <w:tcPr>
            <w:tcW w:w="3919" w:type="dxa"/>
          </w:tcPr>
          <w:p w14:paraId="5F3D47CD" w14:textId="0F83C3FA" w:rsidR="00DD2E97" w:rsidRDefault="00DD2E97" w:rsidP="00FB45AA">
            <w:pPr>
              <w:pStyle w:val="LISTE"/>
              <w:numPr>
                <w:ilvl w:val="0"/>
                <w:numId w:val="0"/>
              </w:numPr>
              <w:cnfStyle w:val="000000100000" w:firstRow="0" w:lastRow="0" w:firstColumn="0" w:lastColumn="0" w:oddVBand="0" w:evenVBand="0" w:oddHBand="1" w:evenHBand="0" w:firstRowFirstColumn="0" w:firstRowLastColumn="0" w:lastRowFirstColumn="0" w:lastRowLastColumn="0"/>
              <w:rPr>
                <w:rFonts w:cs="Arial"/>
                <w:iCs/>
                <w:szCs w:val="22"/>
                <w:lang w:val="fr-FR" w:eastAsia="ja-JP"/>
              </w:rPr>
            </w:pPr>
            <w:r>
              <w:rPr>
                <w:rFonts w:cs="Arial"/>
                <w:iCs/>
                <w:szCs w:val="22"/>
                <w:lang w:val="fr-FR" w:eastAsia="ja-JP"/>
              </w:rPr>
              <w:t>AFD</w:t>
            </w:r>
          </w:p>
        </w:tc>
        <w:tc>
          <w:tcPr>
            <w:tcW w:w="3021" w:type="dxa"/>
          </w:tcPr>
          <w:p w14:paraId="4CF87A9C" w14:textId="4D02044B" w:rsidR="00DD2E97" w:rsidRDefault="00DD2E97" w:rsidP="00FB45AA">
            <w:pPr>
              <w:pStyle w:val="LISTE"/>
              <w:numPr>
                <w:ilvl w:val="0"/>
                <w:numId w:val="0"/>
              </w:numPr>
              <w:cnfStyle w:val="000000100000" w:firstRow="0" w:lastRow="0" w:firstColumn="0" w:lastColumn="0" w:oddVBand="0" w:evenVBand="0" w:oddHBand="1" w:evenHBand="0" w:firstRowFirstColumn="0" w:firstRowLastColumn="0" w:lastRowFirstColumn="0" w:lastRowLastColumn="0"/>
              <w:rPr>
                <w:rFonts w:cs="Arial"/>
                <w:iCs/>
                <w:szCs w:val="22"/>
                <w:lang w:val="fr-FR" w:eastAsia="ja-JP"/>
              </w:rPr>
            </w:pPr>
            <w:r>
              <w:rPr>
                <w:rFonts w:cs="Arial"/>
                <w:iCs/>
                <w:szCs w:val="22"/>
                <w:lang w:val="fr-FR" w:eastAsia="ja-JP"/>
              </w:rPr>
              <w:t>1-2 personnes</w:t>
            </w:r>
          </w:p>
        </w:tc>
      </w:tr>
      <w:tr w:rsidR="00DD2E97" w14:paraId="4DA7314D" w14:textId="77777777" w:rsidTr="00D33282">
        <w:tc>
          <w:tcPr>
            <w:cnfStyle w:val="001000000000" w:firstRow="0" w:lastRow="0" w:firstColumn="1" w:lastColumn="0" w:oddVBand="0" w:evenVBand="0" w:oddHBand="0" w:evenHBand="0" w:firstRowFirstColumn="0" w:firstRowLastColumn="0" w:lastRowFirstColumn="0" w:lastRowLastColumn="0"/>
            <w:tcW w:w="2122" w:type="dxa"/>
            <w:vMerge/>
          </w:tcPr>
          <w:p w14:paraId="090B040A" w14:textId="77777777" w:rsidR="00DD2E97" w:rsidRDefault="00DD2E97" w:rsidP="00FB45AA">
            <w:pPr>
              <w:pStyle w:val="LISTE"/>
              <w:numPr>
                <w:ilvl w:val="0"/>
                <w:numId w:val="0"/>
              </w:numPr>
              <w:rPr>
                <w:rFonts w:cs="Arial"/>
                <w:iCs/>
                <w:szCs w:val="22"/>
                <w:lang w:val="fr-FR" w:eastAsia="ja-JP"/>
              </w:rPr>
            </w:pPr>
          </w:p>
        </w:tc>
        <w:tc>
          <w:tcPr>
            <w:tcW w:w="3919" w:type="dxa"/>
          </w:tcPr>
          <w:p w14:paraId="06A6B533" w14:textId="7CB0843E" w:rsidR="00DD2E97" w:rsidRDefault="00DD2E97" w:rsidP="00FB45AA">
            <w:pPr>
              <w:pStyle w:val="LISTE"/>
              <w:numPr>
                <w:ilvl w:val="0"/>
                <w:numId w:val="0"/>
              </w:numPr>
              <w:cnfStyle w:val="000000000000" w:firstRow="0" w:lastRow="0" w:firstColumn="0" w:lastColumn="0" w:oddVBand="0" w:evenVBand="0" w:oddHBand="0" w:evenHBand="0" w:firstRowFirstColumn="0" w:firstRowLastColumn="0" w:lastRowFirstColumn="0" w:lastRowLastColumn="0"/>
              <w:rPr>
                <w:rFonts w:cs="Arial"/>
                <w:iCs/>
                <w:szCs w:val="22"/>
                <w:lang w:val="fr-FR" w:eastAsia="ja-JP"/>
              </w:rPr>
            </w:pPr>
            <w:r>
              <w:rPr>
                <w:rFonts w:cs="Arial"/>
                <w:iCs/>
                <w:szCs w:val="22"/>
                <w:lang w:val="fr-FR" w:eastAsia="ja-JP"/>
              </w:rPr>
              <w:t xml:space="preserve">Prestataires </w:t>
            </w:r>
          </w:p>
        </w:tc>
        <w:tc>
          <w:tcPr>
            <w:tcW w:w="3021" w:type="dxa"/>
          </w:tcPr>
          <w:p w14:paraId="44821688" w14:textId="5104F3CE" w:rsidR="00DD2E97" w:rsidRDefault="001F4231" w:rsidP="00FB45AA">
            <w:pPr>
              <w:pStyle w:val="LISTE"/>
              <w:numPr>
                <w:ilvl w:val="0"/>
                <w:numId w:val="0"/>
              </w:numPr>
              <w:cnfStyle w:val="000000000000" w:firstRow="0" w:lastRow="0" w:firstColumn="0" w:lastColumn="0" w:oddVBand="0" w:evenVBand="0" w:oddHBand="0" w:evenHBand="0" w:firstRowFirstColumn="0" w:firstRowLastColumn="0" w:lastRowFirstColumn="0" w:lastRowLastColumn="0"/>
              <w:rPr>
                <w:rFonts w:cs="Arial"/>
                <w:iCs/>
                <w:szCs w:val="22"/>
                <w:lang w:val="fr-FR" w:eastAsia="ja-JP"/>
              </w:rPr>
            </w:pPr>
            <w:r>
              <w:rPr>
                <w:rFonts w:cs="Arial"/>
                <w:iCs/>
                <w:szCs w:val="22"/>
                <w:lang w:val="fr-FR" w:eastAsia="ja-JP"/>
              </w:rPr>
              <w:t>2-4 personnes</w:t>
            </w:r>
          </w:p>
        </w:tc>
      </w:tr>
      <w:tr w:rsidR="00DD2E97" w14:paraId="5461487C" w14:textId="77777777" w:rsidTr="00D332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3DF59BF0" w14:textId="1ECD6CA0" w:rsidR="00DD2E97" w:rsidRDefault="00DD2E97" w:rsidP="00FB45AA">
            <w:pPr>
              <w:pStyle w:val="LISTE"/>
              <w:numPr>
                <w:ilvl w:val="0"/>
                <w:numId w:val="0"/>
              </w:numPr>
              <w:rPr>
                <w:rFonts w:cs="Arial"/>
                <w:iCs/>
                <w:szCs w:val="22"/>
                <w:lang w:val="fr-FR" w:eastAsia="ja-JP"/>
              </w:rPr>
            </w:pPr>
            <w:r>
              <w:rPr>
                <w:rFonts w:cs="Arial"/>
                <w:iCs/>
                <w:szCs w:val="22"/>
                <w:lang w:val="fr-FR" w:eastAsia="ja-JP"/>
              </w:rPr>
              <w:t xml:space="preserve">Niveau pays (ensemble des 15 </w:t>
            </w:r>
            <w:r>
              <w:rPr>
                <w:rFonts w:cs="Arial"/>
                <w:iCs/>
                <w:szCs w:val="22"/>
                <w:lang w:val="fr-FR" w:eastAsia="ja-JP"/>
              </w:rPr>
              <w:lastRenderedPageBreak/>
              <w:t>pays)</w:t>
            </w:r>
          </w:p>
        </w:tc>
        <w:tc>
          <w:tcPr>
            <w:tcW w:w="3919" w:type="dxa"/>
          </w:tcPr>
          <w:p w14:paraId="126C0D73" w14:textId="12D6DF42" w:rsidR="00DD2E97" w:rsidRDefault="00DD2E97" w:rsidP="00FB45AA">
            <w:pPr>
              <w:pStyle w:val="LISTE"/>
              <w:numPr>
                <w:ilvl w:val="0"/>
                <w:numId w:val="0"/>
              </w:numPr>
              <w:cnfStyle w:val="000000100000" w:firstRow="0" w:lastRow="0" w:firstColumn="0" w:lastColumn="0" w:oddVBand="0" w:evenVBand="0" w:oddHBand="1" w:evenHBand="0" w:firstRowFirstColumn="0" w:firstRowLastColumn="0" w:lastRowFirstColumn="0" w:lastRowLastColumn="0"/>
              <w:rPr>
                <w:rFonts w:cs="Arial"/>
                <w:iCs/>
                <w:szCs w:val="22"/>
                <w:lang w:val="fr-FR" w:eastAsia="ja-JP"/>
              </w:rPr>
            </w:pPr>
            <w:r>
              <w:rPr>
                <w:rFonts w:cs="Arial"/>
                <w:iCs/>
                <w:szCs w:val="22"/>
                <w:lang w:val="fr-FR" w:eastAsia="ja-JP"/>
              </w:rPr>
              <w:lastRenderedPageBreak/>
              <w:t xml:space="preserve">Assistant.es techniques / Coordinateur.rices nationaux WWF </w:t>
            </w:r>
            <w:r>
              <w:rPr>
                <w:rFonts w:cs="Arial"/>
                <w:iCs/>
                <w:szCs w:val="22"/>
                <w:lang w:val="fr-FR" w:eastAsia="ja-JP"/>
              </w:rPr>
              <w:lastRenderedPageBreak/>
              <w:t>ou UICN</w:t>
            </w:r>
          </w:p>
        </w:tc>
        <w:tc>
          <w:tcPr>
            <w:tcW w:w="3021" w:type="dxa"/>
          </w:tcPr>
          <w:p w14:paraId="564C9E49" w14:textId="583F9C06" w:rsidR="00DD2E97" w:rsidRDefault="00DD2E97" w:rsidP="00FB45AA">
            <w:pPr>
              <w:pStyle w:val="LISTE"/>
              <w:numPr>
                <w:ilvl w:val="0"/>
                <w:numId w:val="0"/>
              </w:numPr>
              <w:cnfStyle w:val="000000100000" w:firstRow="0" w:lastRow="0" w:firstColumn="0" w:lastColumn="0" w:oddVBand="0" w:evenVBand="0" w:oddHBand="1" w:evenHBand="0" w:firstRowFirstColumn="0" w:firstRowLastColumn="0" w:lastRowFirstColumn="0" w:lastRowLastColumn="0"/>
              <w:rPr>
                <w:rFonts w:cs="Arial"/>
                <w:iCs/>
                <w:szCs w:val="22"/>
                <w:lang w:val="fr-FR" w:eastAsia="ja-JP"/>
              </w:rPr>
            </w:pPr>
            <w:r>
              <w:rPr>
                <w:rFonts w:cs="Arial"/>
                <w:iCs/>
                <w:szCs w:val="22"/>
                <w:lang w:val="fr-FR" w:eastAsia="ja-JP"/>
              </w:rPr>
              <w:lastRenderedPageBreak/>
              <w:t>1 personne par pays</w:t>
            </w:r>
          </w:p>
        </w:tc>
      </w:tr>
      <w:tr w:rsidR="00DD2E97" w14:paraId="4DF0B2C6" w14:textId="77777777" w:rsidTr="00D33282">
        <w:tc>
          <w:tcPr>
            <w:cnfStyle w:val="001000000000" w:firstRow="0" w:lastRow="0" w:firstColumn="1" w:lastColumn="0" w:oddVBand="0" w:evenVBand="0" w:oddHBand="0" w:evenHBand="0" w:firstRowFirstColumn="0" w:firstRowLastColumn="0" w:lastRowFirstColumn="0" w:lastRowLastColumn="0"/>
            <w:tcW w:w="2122" w:type="dxa"/>
            <w:vMerge/>
          </w:tcPr>
          <w:p w14:paraId="3326A174" w14:textId="77777777" w:rsidR="00DD2E97" w:rsidRDefault="00DD2E97" w:rsidP="00FB45AA">
            <w:pPr>
              <w:pStyle w:val="LISTE"/>
              <w:numPr>
                <w:ilvl w:val="0"/>
                <w:numId w:val="0"/>
              </w:numPr>
              <w:rPr>
                <w:rFonts w:cs="Arial"/>
                <w:iCs/>
                <w:szCs w:val="22"/>
                <w:lang w:val="fr-FR" w:eastAsia="ja-JP"/>
              </w:rPr>
            </w:pPr>
          </w:p>
        </w:tc>
        <w:tc>
          <w:tcPr>
            <w:tcW w:w="3919" w:type="dxa"/>
          </w:tcPr>
          <w:p w14:paraId="6C0CA1E6" w14:textId="3717BE27" w:rsidR="00DD2E97" w:rsidRDefault="00DD2E97" w:rsidP="00D33282">
            <w:pPr>
              <w:pStyle w:val="LISTE"/>
              <w:numPr>
                <w:ilvl w:val="0"/>
                <w:numId w:val="0"/>
              </w:numPr>
              <w:cnfStyle w:val="000000000000" w:firstRow="0" w:lastRow="0" w:firstColumn="0" w:lastColumn="0" w:oddVBand="0" w:evenVBand="0" w:oddHBand="0" w:evenHBand="0" w:firstRowFirstColumn="0" w:firstRowLastColumn="0" w:lastRowFirstColumn="0" w:lastRowLastColumn="0"/>
              <w:rPr>
                <w:rFonts w:cs="Arial"/>
                <w:iCs/>
                <w:szCs w:val="22"/>
                <w:lang w:val="fr-FR" w:eastAsia="ja-JP"/>
              </w:rPr>
            </w:pPr>
            <w:r>
              <w:rPr>
                <w:rFonts w:cs="Arial"/>
                <w:iCs/>
                <w:szCs w:val="22"/>
                <w:lang w:val="fr-FR" w:eastAsia="ja-JP"/>
              </w:rPr>
              <w:t>Points focaux nationaux biodiversité</w:t>
            </w:r>
          </w:p>
        </w:tc>
        <w:tc>
          <w:tcPr>
            <w:tcW w:w="3021" w:type="dxa"/>
          </w:tcPr>
          <w:p w14:paraId="3BABEEB0" w14:textId="211F25A8" w:rsidR="00DD2E97" w:rsidRDefault="00DD2E97" w:rsidP="00FB45AA">
            <w:pPr>
              <w:pStyle w:val="LISTE"/>
              <w:numPr>
                <w:ilvl w:val="0"/>
                <w:numId w:val="0"/>
              </w:numPr>
              <w:cnfStyle w:val="000000000000" w:firstRow="0" w:lastRow="0" w:firstColumn="0" w:lastColumn="0" w:oddVBand="0" w:evenVBand="0" w:oddHBand="0" w:evenHBand="0" w:firstRowFirstColumn="0" w:firstRowLastColumn="0" w:lastRowFirstColumn="0" w:lastRowLastColumn="0"/>
              <w:rPr>
                <w:rFonts w:cs="Arial"/>
                <w:iCs/>
                <w:szCs w:val="22"/>
                <w:lang w:val="fr-FR" w:eastAsia="ja-JP"/>
              </w:rPr>
            </w:pPr>
            <w:r>
              <w:rPr>
                <w:rFonts w:cs="Arial"/>
                <w:iCs/>
                <w:szCs w:val="22"/>
                <w:lang w:val="fr-FR" w:eastAsia="ja-JP"/>
              </w:rPr>
              <w:t>1 personne par pays</w:t>
            </w:r>
          </w:p>
        </w:tc>
      </w:tr>
      <w:tr w:rsidR="00DD2E97" w14:paraId="260E87ED" w14:textId="77777777" w:rsidTr="00D332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260731CB" w14:textId="77777777" w:rsidR="00DD2E97" w:rsidRDefault="00DD2E97" w:rsidP="00FB45AA">
            <w:pPr>
              <w:pStyle w:val="LISTE"/>
              <w:numPr>
                <w:ilvl w:val="0"/>
                <w:numId w:val="0"/>
              </w:numPr>
              <w:rPr>
                <w:rFonts w:cs="Arial"/>
                <w:iCs/>
                <w:szCs w:val="22"/>
                <w:lang w:val="fr-FR" w:eastAsia="ja-JP"/>
              </w:rPr>
            </w:pPr>
          </w:p>
        </w:tc>
        <w:tc>
          <w:tcPr>
            <w:tcW w:w="3919" w:type="dxa"/>
          </w:tcPr>
          <w:p w14:paraId="7D0E06BE" w14:textId="24E69F6F" w:rsidR="00DD2E97" w:rsidRDefault="00DD2E97" w:rsidP="00FB45AA">
            <w:pPr>
              <w:pStyle w:val="LISTE"/>
              <w:numPr>
                <w:ilvl w:val="0"/>
                <w:numId w:val="0"/>
              </w:numPr>
              <w:cnfStyle w:val="000000100000" w:firstRow="0" w:lastRow="0" w:firstColumn="0" w:lastColumn="0" w:oddVBand="0" w:evenVBand="0" w:oddHBand="1" w:evenHBand="0" w:firstRowFirstColumn="0" w:firstRowLastColumn="0" w:lastRowFirstColumn="0" w:lastRowLastColumn="0"/>
              <w:rPr>
                <w:rFonts w:cs="Arial"/>
                <w:iCs/>
                <w:szCs w:val="22"/>
                <w:lang w:val="fr-FR" w:eastAsia="ja-JP"/>
              </w:rPr>
            </w:pPr>
            <w:r>
              <w:rPr>
                <w:rFonts w:cs="Arial"/>
                <w:iCs/>
                <w:szCs w:val="22"/>
                <w:lang w:val="fr-FR" w:eastAsia="ja-JP"/>
              </w:rPr>
              <w:t>Points focaux nationaux sectoriels</w:t>
            </w:r>
          </w:p>
        </w:tc>
        <w:tc>
          <w:tcPr>
            <w:tcW w:w="3021" w:type="dxa"/>
          </w:tcPr>
          <w:p w14:paraId="1E25AA9A" w14:textId="4609F8C8" w:rsidR="00DD2E97" w:rsidRDefault="001F4231" w:rsidP="00FB45AA">
            <w:pPr>
              <w:pStyle w:val="LISTE"/>
              <w:numPr>
                <w:ilvl w:val="0"/>
                <w:numId w:val="0"/>
              </w:numPr>
              <w:cnfStyle w:val="000000100000" w:firstRow="0" w:lastRow="0" w:firstColumn="0" w:lastColumn="0" w:oddVBand="0" w:evenVBand="0" w:oddHBand="1" w:evenHBand="0" w:firstRowFirstColumn="0" w:firstRowLastColumn="0" w:lastRowFirstColumn="0" w:lastRowLastColumn="0"/>
              <w:rPr>
                <w:rFonts w:cs="Arial"/>
                <w:iCs/>
                <w:szCs w:val="22"/>
                <w:lang w:val="fr-FR" w:eastAsia="ja-JP"/>
              </w:rPr>
            </w:pPr>
            <w:r>
              <w:rPr>
                <w:rFonts w:cs="Arial"/>
                <w:iCs/>
                <w:szCs w:val="22"/>
                <w:lang w:val="fr-FR" w:eastAsia="ja-JP"/>
              </w:rPr>
              <w:t>Minimum 1</w:t>
            </w:r>
            <w:r w:rsidR="000805F3">
              <w:rPr>
                <w:rFonts w:cs="Arial"/>
                <w:iCs/>
                <w:szCs w:val="22"/>
                <w:lang w:val="fr-FR" w:eastAsia="ja-JP"/>
              </w:rPr>
              <w:t xml:space="preserve"> </w:t>
            </w:r>
            <w:r w:rsidR="00DD2E97">
              <w:rPr>
                <w:rFonts w:cs="Arial"/>
                <w:iCs/>
                <w:szCs w:val="22"/>
                <w:lang w:val="fr-FR" w:eastAsia="ja-JP"/>
              </w:rPr>
              <w:t>personne</w:t>
            </w:r>
            <w:r w:rsidR="000805F3">
              <w:rPr>
                <w:rFonts w:cs="Arial"/>
                <w:iCs/>
                <w:szCs w:val="22"/>
                <w:lang w:val="fr-FR" w:eastAsia="ja-JP"/>
              </w:rPr>
              <w:t>s</w:t>
            </w:r>
            <w:r w:rsidR="00DD2E97">
              <w:rPr>
                <w:rFonts w:cs="Arial"/>
                <w:iCs/>
                <w:szCs w:val="22"/>
                <w:lang w:val="fr-FR" w:eastAsia="ja-JP"/>
              </w:rPr>
              <w:t xml:space="preserve"> par pays</w:t>
            </w:r>
          </w:p>
        </w:tc>
      </w:tr>
      <w:tr w:rsidR="00DD2E97" w14:paraId="6797D61B" w14:textId="77777777" w:rsidTr="00D33282">
        <w:tc>
          <w:tcPr>
            <w:cnfStyle w:val="001000000000" w:firstRow="0" w:lastRow="0" w:firstColumn="1" w:lastColumn="0" w:oddVBand="0" w:evenVBand="0" w:oddHBand="0" w:evenHBand="0" w:firstRowFirstColumn="0" w:firstRowLastColumn="0" w:lastRowFirstColumn="0" w:lastRowLastColumn="0"/>
            <w:tcW w:w="2122" w:type="dxa"/>
            <w:vMerge/>
          </w:tcPr>
          <w:p w14:paraId="6C032FC2" w14:textId="77777777" w:rsidR="00DD2E97" w:rsidRDefault="00DD2E97" w:rsidP="00FB45AA">
            <w:pPr>
              <w:pStyle w:val="LISTE"/>
              <w:numPr>
                <w:ilvl w:val="0"/>
                <w:numId w:val="0"/>
              </w:numPr>
              <w:rPr>
                <w:rFonts w:cs="Arial"/>
                <w:iCs/>
                <w:szCs w:val="22"/>
                <w:lang w:val="fr-FR" w:eastAsia="ja-JP"/>
              </w:rPr>
            </w:pPr>
          </w:p>
        </w:tc>
        <w:tc>
          <w:tcPr>
            <w:tcW w:w="3919" w:type="dxa"/>
          </w:tcPr>
          <w:p w14:paraId="514C0D54" w14:textId="284D7C82" w:rsidR="00DD2E97" w:rsidRDefault="00DD2E97" w:rsidP="00FB45AA">
            <w:pPr>
              <w:pStyle w:val="LISTE"/>
              <w:numPr>
                <w:ilvl w:val="0"/>
                <w:numId w:val="0"/>
              </w:numPr>
              <w:cnfStyle w:val="000000000000" w:firstRow="0" w:lastRow="0" w:firstColumn="0" w:lastColumn="0" w:oddVBand="0" w:evenVBand="0" w:oddHBand="0" w:evenHBand="0" w:firstRowFirstColumn="0" w:firstRowLastColumn="0" w:lastRowFirstColumn="0" w:lastRowLastColumn="0"/>
              <w:rPr>
                <w:rFonts w:cs="Arial"/>
                <w:iCs/>
                <w:szCs w:val="22"/>
                <w:lang w:val="fr-FR" w:eastAsia="ja-JP"/>
              </w:rPr>
            </w:pPr>
            <w:r>
              <w:rPr>
                <w:rFonts w:cs="Arial"/>
                <w:iCs/>
                <w:szCs w:val="22"/>
                <w:lang w:val="fr-FR" w:eastAsia="ja-JP"/>
              </w:rPr>
              <w:t xml:space="preserve">Prestataires : facilitateur.rices mobilisé.es </w:t>
            </w:r>
          </w:p>
        </w:tc>
        <w:tc>
          <w:tcPr>
            <w:tcW w:w="3021" w:type="dxa"/>
          </w:tcPr>
          <w:p w14:paraId="6DA82B73" w14:textId="0799ED6C" w:rsidR="00DD2E97" w:rsidRDefault="001F4231" w:rsidP="00FB45AA">
            <w:pPr>
              <w:pStyle w:val="LISTE"/>
              <w:numPr>
                <w:ilvl w:val="0"/>
                <w:numId w:val="0"/>
              </w:numPr>
              <w:cnfStyle w:val="000000000000" w:firstRow="0" w:lastRow="0" w:firstColumn="0" w:lastColumn="0" w:oddVBand="0" w:evenVBand="0" w:oddHBand="0" w:evenHBand="0" w:firstRowFirstColumn="0" w:firstRowLastColumn="0" w:lastRowFirstColumn="0" w:lastRowLastColumn="0"/>
              <w:rPr>
                <w:rFonts w:cs="Arial"/>
                <w:iCs/>
                <w:szCs w:val="22"/>
                <w:lang w:val="fr-FR" w:eastAsia="ja-JP"/>
              </w:rPr>
            </w:pPr>
            <w:r>
              <w:rPr>
                <w:rFonts w:cs="Arial"/>
                <w:iCs/>
                <w:szCs w:val="22"/>
                <w:lang w:val="fr-FR" w:eastAsia="ja-JP"/>
              </w:rPr>
              <w:t xml:space="preserve">Consultants nationaux et territoriaux mobilisés sur BIODEV2030 dans les pays </w:t>
            </w:r>
          </w:p>
        </w:tc>
      </w:tr>
    </w:tbl>
    <w:p w14:paraId="066C3515" w14:textId="47FC8892" w:rsidR="00856832" w:rsidRDefault="00856832" w:rsidP="008A15AB">
      <w:pPr>
        <w:spacing w:before="360"/>
        <w:rPr>
          <w:rFonts w:ascii="Arial" w:hAnsi="Arial" w:cs="Arial"/>
          <w:iCs/>
          <w:color w:val="000000"/>
          <w:sz w:val="22"/>
          <w:szCs w:val="22"/>
          <w:lang w:eastAsia="ja-JP"/>
        </w:rPr>
      </w:pPr>
      <w:r>
        <w:rPr>
          <w:rFonts w:ascii="Arial" w:hAnsi="Arial" w:cs="Arial"/>
          <w:iCs/>
          <w:color w:val="000000"/>
          <w:sz w:val="22"/>
          <w:szCs w:val="22"/>
          <w:lang w:eastAsia="ja-JP"/>
        </w:rPr>
        <w:t>Un travail de capitalisation est actuellement en cours dans le cadre du projet, comprenant des entretiens conduits auprès des PFN CDB, de représentants ministériels sectoriels et d’acteurs impliqués au niveau territorial.</w:t>
      </w:r>
    </w:p>
    <w:p w14:paraId="7572964A" w14:textId="2C488F53" w:rsidR="00856832" w:rsidRDefault="00856832" w:rsidP="00856832">
      <w:pPr>
        <w:rPr>
          <w:rFonts w:ascii="Arial" w:hAnsi="Arial" w:cs="Arial"/>
          <w:iCs/>
          <w:color w:val="000000"/>
          <w:sz w:val="22"/>
          <w:szCs w:val="22"/>
          <w:lang w:eastAsia="ja-JP"/>
        </w:rPr>
      </w:pPr>
      <w:r>
        <w:rPr>
          <w:rFonts w:ascii="Arial" w:hAnsi="Arial" w:cs="Arial"/>
          <w:iCs/>
          <w:color w:val="000000"/>
          <w:sz w:val="22"/>
          <w:szCs w:val="22"/>
          <w:lang w:eastAsia="ja-JP"/>
        </w:rPr>
        <w:t xml:space="preserve">Par ailleurs, des questionnaires de type « baseline » puis « endline » ont été </w:t>
      </w:r>
      <w:r w:rsidR="003A0AE6">
        <w:rPr>
          <w:rFonts w:ascii="Arial" w:hAnsi="Arial" w:cs="Arial"/>
          <w:iCs/>
          <w:color w:val="000000"/>
          <w:sz w:val="22"/>
          <w:szCs w:val="22"/>
          <w:lang w:eastAsia="ja-JP"/>
        </w:rPr>
        <w:t xml:space="preserve">administrés aux participants des ateliers de dialogue </w:t>
      </w:r>
      <w:r>
        <w:rPr>
          <w:rFonts w:ascii="Arial" w:hAnsi="Arial" w:cs="Arial"/>
          <w:iCs/>
          <w:color w:val="000000"/>
          <w:sz w:val="22"/>
          <w:szCs w:val="22"/>
          <w:lang w:eastAsia="ja-JP"/>
        </w:rPr>
        <w:t>au niveau national puis au niveau des territoires pilotes</w:t>
      </w:r>
      <w:r w:rsidR="003A0AE6">
        <w:rPr>
          <w:rFonts w:ascii="Arial" w:hAnsi="Arial" w:cs="Arial"/>
          <w:iCs/>
          <w:color w:val="000000"/>
          <w:sz w:val="22"/>
          <w:szCs w:val="22"/>
          <w:lang w:eastAsia="ja-JP"/>
        </w:rPr>
        <w:t xml:space="preserve"> par les AT. Ces questionnaires ont recueillis environ 300 réponses au niveau national, et 500 au niveau territorial.</w:t>
      </w:r>
    </w:p>
    <w:p w14:paraId="5807B236" w14:textId="068D73D9" w:rsidR="00856832" w:rsidRDefault="00856832" w:rsidP="00856832">
      <w:pPr>
        <w:rPr>
          <w:rFonts w:ascii="Arial" w:hAnsi="Arial" w:cs="Arial"/>
          <w:iCs/>
          <w:color w:val="000000"/>
          <w:sz w:val="22"/>
          <w:szCs w:val="22"/>
          <w:lang w:eastAsia="ja-JP"/>
        </w:rPr>
      </w:pPr>
      <w:r>
        <w:rPr>
          <w:rFonts w:ascii="Arial" w:hAnsi="Arial" w:cs="Arial"/>
          <w:iCs/>
          <w:color w:val="000000"/>
          <w:sz w:val="22"/>
          <w:szCs w:val="22"/>
          <w:lang w:eastAsia="ja-JP"/>
        </w:rPr>
        <w:t>L’évaluation prendra en compte ces matériaux existants (analyses de capitalisation, résultats des questionnaires), qui constitueront des sources secondaires importantes pour répondre aux questions évaluatives.</w:t>
      </w:r>
    </w:p>
    <w:p w14:paraId="7BA1F2DE" w14:textId="74DBF741" w:rsidR="00856832" w:rsidRDefault="00856832" w:rsidP="00856832">
      <w:pPr>
        <w:rPr>
          <w:rFonts w:ascii="Arial" w:hAnsi="Arial" w:cs="Arial"/>
          <w:iCs/>
          <w:color w:val="000000"/>
          <w:sz w:val="22"/>
          <w:szCs w:val="22"/>
          <w:lang w:eastAsia="ja-JP"/>
        </w:rPr>
      </w:pPr>
      <w:r>
        <w:rPr>
          <w:rFonts w:ascii="Arial" w:hAnsi="Arial" w:cs="Arial"/>
          <w:iCs/>
          <w:color w:val="000000"/>
          <w:sz w:val="22"/>
          <w:szCs w:val="22"/>
          <w:lang w:eastAsia="ja-JP"/>
        </w:rPr>
        <w:t>Dans un souci de cohérence méthodologique et de limitation de la charge pesant sur les parties prenantes, le plan d’échantillonnage et de collecte primaire tiendra compte :</w:t>
      </w:r>
    </w:p>
    <w:p w14:paraId="35A9621D" w14:textId="3E8F35DB" w:rsidR="00856832" w:rsidRDefault="00856832" w:rsidP="007928F9">
      <w:pPr>
        <w:pStyle w:val="LISTE"/>
        <w:numPr>
          <w:ilvl w:val="1"/>
          <w:numId w:val="5"/>
        </w:numPr>
        <w:ind w:left="1276"/>
        <w:rPr>
          <w:lang w:eastAsia="ja-JP"/>
        </w:rPr>
      </w:pPr>
      <w:r>
        <w:rPr>
          <w:lang w:eastAsia="ja-JP"/>
        </w:rPr>
        <w:t>Des acteurs déjà sollicités récemment,</w:t>
      </w:r>
    </w:p>
    <w:p w14:paraId="7DFF19D7" w14:textId="6F1FAA6B" w:rsidR="00856832" w:rsidRDefault="00856832" w:rsidP="007928F9">
      <w:pPr>
        <w:pStyle w:val="LISTE"/>
        <w:numPr>
          <w:ilvl w:val="1"/>
          <w:numId w:val="5"/>
        </w:numPr>
        <w:ind w:left="1276"/>
        <w:rPr>
          <w:lang w:eastAsia="ja-JP"/>
        </w:rPr>
      </w:pPr>
      <w:r>
        <w:rPr>
          <w:lang w:eastAsia="ja-JP"/>
        </w:rPr>
        <w:t>Des thématiques déjà couvertes par les questionnaires ou entretiens,</w:t>
      </w:r>
    </w:p>
    <w:p w14:paraId="330C04C4" w14:textId="5FB75A71" w:rsidR="00856832" w:rsidRDefault="00856832" w:rsidP="007928F9">
      <w:pPr>
        <w:pStyle w:val="LISTE"/>
        <w:numPr>
          <w:ilvl w:val="1"/>
          <w:numId w:val="5"/>
        </w:numPr>
        <w:ind w:left="1276"/>
        <w:rPr>
          <w:lang w:eastAsia="ja-JP"/>
        </w:rPr>
      </w:pPr>
      <w:r>
        <w:rPr>
          <w:lang w:eastAsia="ja-JP"/>
        </w:rPr>
        <w:t xml:space="preserve">De la complémentarité nécessaire entre capitalisation interne et </w:t>
      </w:r>
      <w:r w:rsidR="00B424C5">
        <w:rPr>
          <w:lang w:eastAsia="ja-JP"/>
        </w:rPr>
        <w:t>regard évaluatif externe.</w:t>
      </w:r>
    </w:p>
    <w:p w14:paraId="0F933AE7" w14:textId="47B03328" w:rsidR="00B424C5" w:rsidRDefault="00B424C5" w:rsidP="00B424C5">
      <w:pPr>
        <w:pStyle w:val="LISTE"/>
        <w:numPr>
          <w:ilvl w:val="0"/>
          <w:numId w:val="0"/>
        </w:numPr>
        <w:rPr>
          <w:lang w:eastAsia="ja-JP"/>
        </w:rPr>
      </w:pPr>
      <w:r>
        <w:rPr>
          <w:lang w:eastAsia="ja-JP"/>
        </w:rPr>
        <w:t>L’équipe d’évaluation veillera ainsi à éviter les redondances inutiles, à cibler les entretiens sur des dimensions non couvertes ou nécessitant approfondissement, et à diversifier les profils lorsque cela est pertinent.</w:t>
      </w:r>
    </w:p>
    <w:p w14:paraId="6CB0A426" w14:textId="22D79C79" w:rsidR="006B5617" w:rsidRPr="006B5617" w:rsidRDefault="006B5617" w:rsidP="006B5617">
      <w:pPr>
        <w:pStyle w:val="LISTE"/>
        <w:spacing w:before="240" w:after="240"/>
        <w:rPr>
          <w:b/>
          <w:lang w:eastAsia="ja-JP"/>
        </w:rPr>
      </w:pPr>
      <w:r w:rsidRPr="006B5617">
        <w:rPr>
          <w:b/>
          <w:lang w:eastAsia="ja-JP"/>
        </w:rPr>
        <w:t>Missions terrain</w:t>
      </w:r>
      <w:r w:rsidR="004A29A1">
        <w:rPr>
          <w:b/>
          <w:lang w:eastAsia="ja-JP"/>
        </w:rPr>
        <w:t xml:space="preserve"> / échantillonnage</w:t>
      </w:r>
    </w:p>
    <w:p w14:paraId="4B3E0568" w14:textId="7D1C56CA" w:rsidR="00FB45AA" w:rsidRDefault="008A15AB" w:rsidP="006B5617">
      <w:pPr>
        <w:spacing w:before="240"/>
        <w:rPr>
          <w:rFonts w:ascii="Arial" w:hAnsi="Arial" w:cs="Arial"/>
          <w:iCs/>
          <w:color w:val="000000"/>
          <w:sz w:val="22"/>
          <w:szCs w:val="22"/>
          <w:lang w:eastAsia="ja-JP"/>
        </w:rPr>
      </w:pPr>
      <w:r w:rsidRPr="008A15AB">
        <w:rPr>
          <w:rFonts w:ascii="Arial" w:hAnsi="Arial" w:cs="Arial"/>
          <w:iCs/>
          <w:color w:val="000000"/>
          <w:sz w:val="22"/>
          <w:szCs w:val="22"/>
          <w:lang w:eastAsia="ja-JP"/>
        </w:rPr>
        <w:t xml:space="preserve">L’équipe d’évaluation </w:t>
      </w:r>
      <w:r>
        <w:rPr>
          <w:rFonts w:ascii="Arial" w:hAnsi="Arial" w:cs="Arial"/>
          <w:iCs/>
          <w:color w:val="000000"/>
          <w:sz w:val="22"/>
          <w:szCs w:val="22"/>
          <w:lang w:eastAsia="ja-JP"/>
        </w:rPr>
        <w:t xml:space="preserve">mènera des missions terrain dans un nombre limité de pays, sélectionnés selon </w:t>
      </w:r>
      <w:r>
        <w:rPr>
          <w:rFonts w:ascii="Arial" w:hAnsi="Arial" w:cs="Arial"/>
          <w:b/>
          <w:iCs/>
          <w:color w:val="000000"/>
          <w:sz w:val="22"/>
          <w:szCs w:val="22"/>
          <w:lang w:eastAsia="ja-JP"/>
        </w:rPr>
        <w:t>échantillonnage raisonné et non aléatoire</w:t>
      </w:r>
      <w:r>
        <w:rPr>
          <w:rFonts w:ascii="Arial" w:hAnsi="Arial" w:cs="Arial"/>
          <w:iCs/>
          <w:color w:val="000000"/>
          <w:sz w:val="22"/>
          <w:szCs w:val="22"/>
          <w:lang w:eastAsia="ja-JP"/>
        </w:rPr>
        <w:t>, validé par le groupe de pilotage</w:t>
      </w:r>
      <w:r w:rsidR="000903BD">
        <w:rPr>
          <w:rFonts w:ascii="Arial" w:hAnsi="Arial" w:cs="Arial"/>
          <w:iCs/>
          <w:color w:val="000000"/>
          <w:sz w:val="22"/>
          <w:szCs w:val="22"/>
          <w:lang w:eastAsia="ja-JP"/>
        </w:rPr>
        <w:t>. Les critères de sélection pourront inclure la diversité des contextes, le niveau d’avancement des activités, la variété des types de résultats observés</w:t>
      </w:r>
      <w:r w:rsidR="004A29A1">
        <w:rPr>
          <w:rFonts w:ascii="Arial" w:hAnsi="Arial" w:cs="Arial"/>
          <w:iCs/>
          <w:color w:val="000000"/>
          <w:sz w:val="22"/>
          <w:szCs w:val="22"/>
          <w:lang w:eastAsia="ja-JP"/>
        </w:rPr>
        <w:t>, et contraintes logistiques</w:t>
      </w:r>
      <w:r w:rsidR="000903BD">
        <w:rPr>
          <w:rFonts w:ascii="Arial" w:hAnsi="Arial" w:cs="Arial"/>
          <w:iCs/>
          <w:color w:val="000000"/>
          <w:sz w:val="22"/>
          <w:szCs w:val="22"/>
          <w:lang w:eastAsia="ja-JP"/>
        </w:rPr>
        <w:t>.</w:t>
      </w:r>
    </w:p>
    <w:p w14:paraId="7D4ED161" w14:textId="22E7B336" w:rsidR="008A15AB" w:rsidRDefault="008A15AB" w:rsidP="008A15AB">
      <w:pPr>
        <w:rPr>
          <w:rFonts w:ascii="Arial" w:hAnsi="Arial" w:cs="Arial"/>
          <w:iCs/>
          <w:color w:val="000000"/>
          <w:sz w:val="22"/>
          <w:szCs w:val="22"/>
          <w:lang w:eastAsia="ja-JP"/>
        </w:rPr>
      </w:pPr>
      <w:r>
        <w:rPr>
          <w:rFonts w:ascii="Arial" w:hAnsi="Arial" w:cs="Arial"/>
          <w:iCs/>
          <w:color w:val="000000"/>
          <w:sz w:val="22"/>
          <w:szCs w:val="22"/>
          <w:lang w:eastAsia="ja-JP"/>
        </w:rPr>
        <w:t xml:space="preserve">Dans ces pays, la collecte pourra inclure, en </w:t>
      </w:r>
      <w:r w:rsidR="004A29A1">
        <w:rPr>
          <w:rFonts w:ascii="Arial" w:hAnsi="Arial" w:cs="Arial"/>
          <w:iCs/>
          <w:color w:val="000000"/>
          <w:sz w:val="22"/>
          <w:szCs w:val="22"/>
          <w:lang w:eastAsia="ja-JP"/>
        </w:rPr>
        <w:t>complément</w:t>
      </w:r>
      <w:r>
        <w:rPr>
          <w:rFonts w:ascii="Arial" w:hAnsi="Arial" w:cs="Arial"/>
          <w:iCs/>
          <w:color w:val="000000"/>
          <w:sz w:val="22"/>
          <w:szCs w:val="22"/>
          <w:lang w:eastAsia="ja-JP"/>
        </w:rPr>
        <w:t xml:space="preserve"> des personnes </w:t>
      </w:r>
      <w:r w:rsidR="004A29A1">
        <w:rPr>
          <w:rFonts w:ascii="Arial" w:hAnsi="Arial" w:cs="Arial"/>
          <w:iCs/>
          <w:color w:val="000000"/>
          <w:sz w:val="22"/>
          <w:szCs w:val="22"/>
          <w:lang w:eastAsia="ja-JP"/>
        </w:rPr>
        <w:t xml:space="preserve">identifiées au niveau national, </w:t>
      </w:r>
      <w:r>
        <w:rPr>
          <w:rFonts w:ascii="Arial" w:hAnsi="Arial" w:cs="Arial"/>
          <w:iCs/>
          <w:color w:val="000000"/>
          <w:sz w:val="22"/>
          <w:szCs w:val="22"/>
          <w:lang w:eastAsia="ja-JP"/>
        </w:rPr>
        <w:t xml:space="preserve">les représentants des secteurs économiques </w:t>
      </w:r>
      <w:r w:rsidR="004A29A1">
        <w:rPr>
          <w:rFonts w:ascii="Arial" w:hAnsi="Arial" w:cs="Arial"/>
          <w:iCs/>
          <w:color w:val="000000"/>
          <w:sz w:val="22"/>
          <w:szCs w:val="22"/>
          <w:lang w:eastAsia="ja-JP"/>
        </w:rPr>
        <w:t xml:space="preserve">ciblés </w:t>
      </w:r>
      <w:r w:rsidR="0061145F">
        <w:rPr>
          <w:rFonts w:ascii="Arial" w:hAnsi="Arial" w:cs="Arial"/>
          <w:iCs/>
          <w:color w:val="000000"/>
          <w:sz w:val="22"/>
          <w:szCs w:val="22"/>
          <w:lang w:eastAsia="ja-JP"/>
        </w:rPr>
        <w:t xml:space="preserve">et </w:t>
      </w:r>
      <w:r w:rsidR="004A29A1">
        <w:rPr>
          <w:rFonts w:ascii="Arial" w:hAnsi="Arial" w:cs="Arial"/>
          <w:iCs/>
          <w:color w:val="000000"/>
          <w:sz w:val="22"/>
          <w:szCs w:val="22"/>
          <w:lang w:eastAsia="ja-JP"/>
        </w:rPr>
        <w:t>l</w:t>
      </w:r>
      <w:r w:rsidR="0061145F">
        <w:rPr>
          <w:rFonts w:ascii="Arial" w:hAnsi="Arial" w:cs="Arial"/>
          <w:iCs/>
          <w:color w:val="000000"/>
          <w:sz w:val="22"/>
          <w:szCs w:val="22"/>
          <w:lang w:eastAsia="ja-JP"/>
        </w:rPr>
        <w:t xml:space="preserve">es acteurs territoriaux impliqués dans la </w:t>
      </w:r>
      <w:r w:rsidR="00F24BF9">
        <w:rPr>
          <w:rFonts w:ascii="Arial" w:hAnsi="Arial" w:cs="Arial"/>
          <w:iCs/>
          <w:color w:val="000000"/>
          <w:sz w:val="22"/>
          <w:szCs w:val="22"/>
          <w:lang w:eastAsia="ja-JP"/>
        </w:rPr>
        <w:t>co-</w:t>
      </w:r>
      <w:r w:rsidR="0061145F">
        <w:rPr>
          <w:rFonts w:ascii="Arial" w:hAnsi="Arial" w:cs="Arial"/>
          <w:iCs/>
          <w:color w:val="000000"/>
          <w:sz w:val="22"/>
          <w:szCs w:val="22"/>
          <w:lang w:eastAsia="ja-JP"/>
        </w:rPr>
        <w:t>construction des projets pilotes.</w:t>
      </w:r>
      <w:r>
        <w:rPr>
          <w:rFonts w:ascii="Arial" w:hAnsi="Arial" w:cs="Arial"/>
          <w:iCs/>
          <w:color w:val="000000"/>
          <w:sz w:val="22"/>
          <w:szCs w:val="22"/>
          <w:lang w:eastAsia="ja-JP"/>
        </w:rPr>
        <w:t xml:space="preserve"> </w:t>
      </w:r>
      <w:r w:rsidR="0061145F">
        <w:rPr>
          <w:rFonts w:ascii="Arial" w:hAnsi="Arial" w:cs="Arial"/>
          <w:iCs/>
          <w:color w:val="000000"/>
          <w:sz w:val="22"/>
          <w:szCs w:val="22"/>
          <w:lang w:eastAsia="ja-JP"/>
        </w:rPr>
        <w:t>Ces m</w:t>
      </w:r>
      <w:r w:rsidR="00F24BF9">
        <w:rPr>
          <w:rFonts w:ascii="Arial" w:hAnsi="Arial" w:cs="Arial"/>
          <w:iCs/>
          <w:color w:val="000000"/>
          <w:sz w:val="22"/>
          <w:szCs w:val="22"/>
          <w:lang w:eastAsia="ja-JP"/>
        </w:rPr>
        <w:t>issions permettront notamment d</w:t>
      </w:r>
      <w:r w:rsidR="00267AED">
        <w:rPr>
          <w:rFonts w:ascii="Arial" w:hAnsi="Arial" w:cs="Arial"/>
          <w:iCs/>
          <w:color w:val="000000"/>
          <w:sz w:val="22"/>
          <w:szCs w:val="22"/>
          <w:lang w:eastAsia="ja-JP"/>
        </w:rPr>
        <w:t xml:space="preserve">e documenter les dynamiques territoriales, d’apprécier l’appropriation et l’engagement des acteurs </w:t>
      </w:r>
      <w:r w:rsidR="00F24BF9">
        <w:rPr>
          <w:rFonts w:ascii="Arial" w:hAnsi="Arial" w:cs="Arial"/>
          <w:iCs/>
          <w:color w:val="000000"/>
          <w:sz w:val="22"/>
          <w:szCs w:val="22"/>
          <w:lang w:eastAsia="ja-JP"/>
        </w:rPr>
        <w:t>dans les pr</w:t>
      </w:r>
      <w:r w:rsidR="00267AED">
        <w:rPr>
          <w:rFonts w:ascii="Arial" w:hAnsi="Arial" w:cs="Arial"/>
          <w:iCs/>
          <w:color w:val="000000"/>
          <w:sz w:val="22"/>
          <w:szCs w:val="22"/>
          <w:lang w:eastAsia="ja-JP"/>
        </w:rPr>
        <w:t>ojets</w:t>
      </w:r>
      <w:r w:rsidR="00F24BF9">
        <w:rPr>
          <w:rFonts w:ascii="Arial" w:hAnsi="Arial" w:cs="Arial"/>
          <w:iCs/>
          <w:color w:val="000000"/>
          <w:sz w:val="22"/>
          <w:szCs w:val="22"/>
          <w:lang w:eastAsia="ja-JP"/>
        </w:rPr>
        <w:t xml:space="preserve"> </w:t>
      </w:r>
      <w:r w:rsidR="00267AED">
        <w:rPr>
          <w:rFonts w:ascii="Arial" w:hAnsi="Arial" w:cs="Arial"/>
          <w:iCs/>
          <w:color w:val="000000"/>
          <w:sz w:val="22"/>
          <w:szCs w:val="22"/>
          <w:lang w:eastAsia="ja-JP"/>
        </w:rPr>
        <w:t>et dialogues en cours et</w:t>
      </w:r>
      <w:r w:rsidR="0061145F">
        <w:rPr>
          <w:rFonts w:ascii="Arial" w:hAnsi="Arial" w:cs="Arial"/>
          <w:iCs/>
          <w:color w:val="000000"/>
          <w:sz w:val="22"/>
          <w:szCs w:val="22"/>
          <w:lang w:eastAsia="ja-JP"/>
        </w:rPr>
        <w:t xml:space="preserve"> </w:t>
      </w:r>
      <w:r w:rsidR="00267AED">
        <w:rPr>
          <w:rFonts w:ascii="Arial" w:hAnsi="Arial" w:cs="Arial"/>
          <w:iCs/>
          <w:color w:val="000000"/>
          <w:sz w:val="22"/>
          <w:szCs w:val="22"/>
          <w:lang w:eastAsia="ja-JP"/>
        </w:rPr>
        <w:t>d’analyser le processus de construction des projets territoriaux et le potentiel de mise en œuvre.</w:t>
      </w:r>
    </w:p>
    <w:p w14:paraId="0467A9CE" w14:textId="76AF3FFC" w:rsidR="004A29A1" w:rsidRDefault="00DE38D7" w:rsidP="008A15AB">
      <w:pPr>
        <w:rPr>
          <w:rFonts w:ascii="Arial" w:hAnsi="Arial" w:cs="Arial"/>
          <w:iCs/>
          <w:color w:val="000000"/>
          <w:sz w:val="22"/>
          <w:szCs w:val="22"/>
          <w:lang w:eastAsia="ja-JP"/>
        </w:rPr>
      </w:pPr>
      <w:r>
        <w:rPr>
          <w:rFonts w:ascii="Arial" w:hAnsi="Arial" w:cs="Arial"/>
          <w:iCs/>
          <w:color w:val="000000"/>
          <w:sz w:val="22"/>
          <w:szCs w:val="22"/>
          <w:lang w:eastAsia="ja-JP"/>
        </w:rPr>
        <w:t>Comme précisé précédemment, l</w:t>
      </w:r>
      <w:r w:rsidR="004A29A1">
        <w:rPr>
          <w:rFonts w:ascii="Arial" w:hAnsi="Arial" w:cs="Arial"/>
          <w:iCs/>
          <w:color w:val="000000"/>
          <w:sz w:val="22"/>
          <w:szCs w:val="22"/>
          <w:lang w:eastAsia="ja-JP"/>
        </w:rPr>
        <w:t>’équipe d’évaluation veillera à tirer parti des travaux de capitalisation déjà réalisés (entretiens récents, questionnaires baseline et endline), afin de ne pas sur-solliciter les mêmes personnes sur des questions similaires et de cibler la collecte sur les informations nouvelles ou complémentaires.</w:t>
      </w:r>
    </w:p>
    <w:p w14:paraId="7FFBAA3A" w14:textId="460DD1DD" w:rsidR="0061145F" w:rsidRDefault="0061145F" w:rsidP="0061145F">
      <w:pPr>
        <w:pStyle w:val="LISTE"/>
        <w:spacing w:before="240"/>
        <w:rPr>
          <w:lang w:eastAsia="ja-JP"/>
        </w:rPr>
      </w:pPr>
      <w:r w:rsidRPr="0061145F">
        <w:rPr>
          <w:b/>
          <w:lang w:eastAsia="ja-JP"/>
        </w:rPr>
        <w:lastRenderedPageBreak/>
        <w:t>Analyse des données</w:t>
      </w:r>
      <w:r>
        <w:rPr>
          <w:lang w:eastAsia="ja-JP"/>
        </w:rPr>
        <w:t> :</w:t>
      </w:r>
    </w:p>
    <w:p w14:paraId="1B38F3F6" w14:textId="0AE75771" w:rsidR="0061145F" w:rsidRDefault="0061145F" w:rsidP="0061145F">
      <w:pPr>
        <w:pStyle w:val="LISTE"/>
        <w:numPr>
          <w:ilvl w:val="0"/>
          <w:numId w:val="0"/>
        </w:numPr>
        <w:rPr>
          <w:lang w:eastAsia="ja-JP"/>
        </w:rPr>
      </w:pPr>
      <w:r>
        <w:rPr>
          <w:lang w:eastAsia="ja-JP"/>
        </w:rPr>
        <w:t>L’analyse reposera sur une approche comparative, permettant :</w:t>
      </w:r>
    </w:p>
    <w:p w14:paraId="68125175" w14:textId="2454780C" w:rsidR="0061145F" w:rsidRDefault="0061145F" w:rsidP="007928F9">
      <w:pPr>
        <w:pStyle w:val="LISTE"/>
        <w:numPr>
          <w:ilvl w:val="0"/>
          <w:numId w:val="49"/>
        </w:numPr>
        <w:ind w:left="1134"/>
        <w:rPr>
          <w:lang w:eastAsia="ja-JP"/>
        </w:rPr>
      </w:pPr>
      <w:r>
        <w:rPr>
          <w:lang w:eastAsia="ja-JP"/>
        </w:rPr>
        <w:t>D’identifier les tendances communes et les divergences entre pays ;</w:t>
      </w:r>
    </w:p>
    <w:p w14:paraId="52E6046B" w14:textId="77261A9E" w:rsidR="0061145F" w:rsidRDefault="0061145F" w:rsidP="007928F9">
      <w:pPr>
        <w:pStyle w:val="LISTE"/>
        <w:numPr>
          <w:ilvl w:val="0"/>
          <w:numId w:val="49"/>
        </w:numPr>
        <w:ind w:left="1134"/>
        <w:rPr>
          <w:lang w:eastAsia="ja-JP"/>
        </w:rPr>
      </w:pPr>
      <w:r>
        <w:rPr>
          <w:lang w:eastAsia="ja-JP"/>
        </w:rPr>
        <w:t>De mettre en évidence les facteurs de succès et de blocage ;</w:t>
      </w:r>
    </w:p>
    <w:p w14:paraId="16E1FFFC" w14:textId="0405BD41" w:rsidR="0061145F" w:rsidRDefault="0061145F" w:rsidP="007928F9">
      <w:pPr>
        <w:pStyle w:val="LISTE"/>
        <w:numPr>
          <w:ilvl w:val="0"/>
          <w:numId w:val="49"/>
        </w:numPr>
        <w:ind w:left="1134"/>
        <w:rPr>
          <w:lang w:eastAsia="ja-JP"/>
        </w:rPr>
      </w:pPr>
      <w:r>
        <w:rPr>
          <w:lang w:eastAsia="ja-JP"/>
        </w:rPr>
        <w:t>D’analyse les effets des contextes, des choix de mise en œuvre et des modalités de gouvernance sur les résultats observés.</w:t>
      </w:r>
    </w:p>
    <w:p w14:paraId="39B8DD12" w14:textId="72F3CAE0" w:rsidR="0061145F" w:rsidRDefault="0061145F" w:rsidP="0061145F">
      <w:pPr>
        <w:pStyle w:val="LISTE"/>
        <w:numPr>
          <w:ilvl w:val="0"/>
          <w:numId w:val="0"/>
        </w:numPr>
        <w:spacing w:before="240"/>
        <w:ind w:left="360" w:hanging="360"/>
        <w:rPr>
          <w:lang w:eastAsia="ja-JP"/>
        </w:rPr>
      </w:pPr>
      <w:r>
        <w:rPr>
          <w:lang w:eastAsia="ja-JP"/>
        </w:rPr>
        <w:t>Les données issues des différentes sources feront l’objet d’une triangulation systématique.</w:t>
      </w:r>
    </w:p>
    <w:p w14:paraId="0DBAED96" w14:textId="4288F729" w:rsidR="0061145F" w:rsidRDefault="0061145F" w:rsidP="0061145F">
      <w:pPr>
        <w:pStyle w:val="Paragraphedeliste"/>
        <w:numPr>
          <w:ilvl w:val="0"/>
          <w:numId w:val="31"/>
        </w:numPr>
        <w:spacing w:before="360" w:after="240"/>
        <w:rPr>
          <w:rFonts w:ascii="Verdana" w:hAnsi="Verdana"/>
          <w:b/>
          <w:sz w:val="22"/>
        </w:rPr>
      </w:pPr>
      <w:r w:rsidRPr="0061145F">
        <w:rPr>
          <w:rFonts w:ascii="Verdana" w:hAnsi="Verdana"/>
          <w:b/>
          <w:sz w:val="22"/>
        </w:rPr>
        <w:t>Restitution, validation et capitalisation</w:t>
      </w:r>
    </w:p>
    <w:p w14:paraId="36CB4840" w14:textId="01C446C6" w:rsidR="0061145F" w:rsidRDefault="0061145F" w:rsidP="00F420B2">
      <w:pPr>
        <w:pStyle w:val="LISTE"/>
        <w:numPr>
          <w:ilvl w:val="0"/>
          <w:numId w:val="0"/>
        </w:numPr>
        <w:spacing w:before="240"/>
        <w:ind w:left="360" w:hanging="360"/>
        <w:rPr>
          <w:lang w:eastAsia="ja-JP"/>
        </w:rPr>
      </w:pPr>
      <w:r w:rsidRPr="00F420B2">
        <w:rPr>
          <w:lang w:eastAsia="ja-JP"/>
        </w:rPr>
        <w:t>La ph</w:t>
      </w:r>
      <w:r w:rsidR="00F420B2">
        <w:rPr>
          <w:lang w:eastAsia="ja-JP"/>
        </w:rPr>
        <w:t>ase finale comprendra :</w:t>
      </w:r>
    </w:p>
    <w:p w14:paraId="51F443AC" w14:textId="5AA5CF34" w:rsidR="00AE4633" w:rsidRDefault="00A46C5E" w:rsidP="00A46C5E">
      <w:pPr>
        <w:pStyle w:val="LISTE"/>
        <w:rPr>
          <w:lang w:eastAsia="ja-JP"/>
        </w:rPr>
      </w:pPr>
      <w:r>
        <w:rPr>
          <w:lang w:eastAsia="ja-JP"/>
        </w:rPr>
        <w:t>La rédaction du rapport provisoire d’évaluation,</w:t>
      </w:r>
    </w:p>
    <w:p w14:paraId="39A71A39" w14:textId="3C36A8C6" w:rsidR="00A46C5E" w:rsidRDefault="00A46C5E" w:rsidP="00A46C5E">
      <w:pPr>
        <w:pStyle w:val="LISTE"/>
        <w:rPr>
          <w:lang w:eastAsia="ja-JP"/>
        </w:rPr>
      </w:pPr>
      <w:r>
        <w:rPr>
          <w:lang w:eastAsia="ja-JP"/>
        </w:rPr>
        <w:t>Un</w:t>
      </w:r>
      <w:r w:rsidR="008F7E5C">
        <w:rPr>
          <w:lang w:eastAsia="ja-JP"/>
        </w:rPr>
        <w:t xml:space="preserve"> atelier</w:t>
      </w:r>
      <w:r>
        <w:rPr>
          <w:lang w:eastAsia="ja-JP"/>
        </w:rPr>
        <w:t xml:space="preserve"> de restitution intermédiaire permettant de discuter des constats, analyses et premières conclusions,</w:t>
      </w:r>
    </w:p>
    <w:p w14:paraId="2D212CC8" w14:textId="039C44DB" w:rsidR="00A46C5E" w:rsidRDefault="00A46C5E" w:rsidP="00A46C5E">
      <w:pPr>
        <w:pStyle w:val="LISTE"/>
        <w:rPr>
          <w:lang w:eastAsia="ja-JP"/>
        </w:rPr>
      </w:pPr>
      <w:r>
        <w:rPr>
          <w:lang w:eastAsia="ja-JP"/>
        </w:rPr>
        <w:t>L’intégration des commentaires du groupe de pilotage,</w:t>
      </w:r>
    </w:p>
    <w:p w14:paraId="33634D61" w14:textId="3A0A3575" w:rsidR="00A46C5E" w:rsidRDefault="00A46C5E" w:rsidP="00A46C5E">
      <w:pPr>
        <w:pStyle w:val="LISTE"/>
        <w:rPr>
          <w:lang w:eastAsia="ja-JP"/>
        </w:rPr>
      </w:pPr>
      <w:r>
        <w:rPr>
          <w:lang w:eastAsia="ja-JP"/>
        </w:rPr>
        <w:t xml:space="preserve">La production du rapport final, incluant des conclusions, des enseignements clés et des </w:t>
      </w:r>
      <w:r w:rsidR="005658AD">
        <w:rPr>
          <w:lang w:eastAsia="ja-JP"/>
        </w:rPr>
        <w:t>recommandations opérationnelles,</w:t>
      </w:r>
    </w:p>
    <w:p w14:paraId="2D448E0C" w14:textId="17F58215" w:rsidR="005658AD" w:rsidRDefault="005658AD" w:rsidP="00226E96">
      <w:pPr>
        <w:pStyle w:val="LISTE"/>
        <w:spacing w:after="360"/>
        <w:rPr>
          <w:lang w:eastAsia="ja-JP"/>
        </w:rPr>
      </w:pPr>
      <w:r>
        <w:rPr>
          <w:lang w:eastAsia="ja-JP"/>
        </w:rPr>
        <w:t>Deux temps de restitutions</w:t>
      </w:r>
      <w:r w:rsidR="00226E96">
        <w:rPr>
          <w:lang w:eastAsia="ja-JP"/>
        </w:rPr>
        <w:t xml:space="preserve"> suite à la rédaction du rapport final</w:t>
      </w:r>
      <w:r>
        <w:rPr>
          <w:lang w:eastAsia="ja-JP"/>
        </w:rPr>
        <w:t> : une prem</w:t>
      </w:r>
      <w:r w:rsidR="00226E96">
        <w:rPr>
          <w:lang w:eastAsia="ja-JP"/>
        </w:rPr>
        <w:t>ière au groupe de pilotage pour prendre en compte les réactions et valider collectivement les recommandations proposées, puis une deuxième formelle à une audience plus large, notamment l’AFD</w:t>
      </w:r>
      <w:r w:rsidR="00E33F1D">
        <w:rPr>
          <w:lang w:eastAsia="ja-JP"/>
        </w:rPr>
        <w:t xml:space="preserve"> lors d’un événement dédié à la présentation des résultats du projet, en lien avec le suivi-évaluation et la capitalisation.</w:t>
      </w:r>
    </w:p>
    <w:p w14:paraId="6B1AE202" w14:textId="0245C798" w:rsidR="00C85D3E" w:rsidRPr="00C85D3E" w:rsidRDefault="00C85D3E" w:rsidP="00C85D3E">
      <w:pPr>
        <w:tabs>
          <w:tab w:val="right" w:leader="dot" w:pos="9923"/>
        </w:tabs>
        <w:spacing w:before="0" w:after="240"/>
        <w:rPr>
          <w:rFonts w:ascii="Arial" w:hAnsi="Arial" w:cs="Arial"/>
          <w:iCs/>
          <w:color w:val="000000"/>
          <w:sz w:val="22"/>
          <w:szCs w:val="22"/>
          <w:lang w:eastAsia="ja-JP"/>
        </w:rPr>
      </w:pPr>
      <w:r>
        <w:rPr>
          <w:rFonts w:ascii="Arial" w:hAnsi="Arial" w:cs="Arial"/>
          <w:iCs/>
          <w:color w:val="000000"/>
          <w:sz w:val="22"/>
          <w:szCs w:val="22"/>
          <w:lang w:eastAsia="ja-JP"/>
        </w:rPr>
        <w:t xml:space="preserve">Pour valoriser les résultats et faciliter la compréhension par le groupe de pilotage et parties prenantes, il est attendu que le rapport intègre des </w:t>
      </w:r>
      <w:r w:rsidRPr="00C85D3E">
        <w:rPr>
          <w:rFonts w:ascii="Arial" w:hAnsi="Arial" w:cs="Arial"/>
          <w:b/>
          <w:iCs/>
          <w:color w:val="000000"/>
          <w:sz w:val="22"/>
          <w:szCs w:val="22"/>
          <w:lang w:eastAsia="ja-JP"/>
        </w:rPr>
        <w:t>verbatims</w:t>
      </w:r>
      <w:r>
        <w:rPr>
          <w:rFonts w:ascii="Arial" w:hAnsi="Arial" w:cs="Arial"/>
          <w:iCs/>
          <w:color w:val="000000"/>
          <w:sz w:val="22"/>
          <w:szCs w:val="22"/>
          <w:lang w:eastAsia="ja-JP"/>
        </w:rPr>
        <w:t xml:space="preserve"> issus des entretiens </w:t>
      </w:r>
      <w:r w:rsidRPr="00C85D3E">
        <w:rPr>
          <w:rFonts w:ascii="Arial" w:hAnsi="Arial" w:cs="Arial"/>
          <w:iCs/>
          <w:color w:val="000000"/>
          <w:sz w:val="22"/>
          <w:szCs w:val="22"/>
          <w:lang w:eastAsia="ja-JP"/>
        </w:rPr>
        <w:t>pour illustrer des points clés et rendre compte des perceptions et expériences des acteurs</w:t>
      </w:r>
      <w:r>
        <w:rPr>
          <w:rFonts w:ascii="Arial" w:hAnsi="Arial" w:cs="Arial"/>
          <w:iCs/>
          <w:color w:val="000000"/>
          <w:sz w:val="22"/>
          <w:szCs w:val="22"/>
          <w:lang w:eastAsia="ja-JP"/>
        </w:rPr>
        <w:t xml:space="preserve">, des </w:t>
      </w:r>
      <w:r w:rsidRPr="00C85D3E">
        <w:rPr>
          <w:rFonts w:ascii="Arial" w:hAnsi="Arial" w:cs="Arial"/>
          <w:b/>
          <w:iCs/>
          <w:color w:val="000000"/>
          <w:sz w:val="22"/>
          <w:szCs w:val="22"/>
          <w:lang w:eastAsia="ja-JP"/>
        </w:rPr>
        <w:t>graphiques et tableaux synthétiques</w:t>
      </w:r>
      <w:r>
        <w:rPr>
          <w:rFonts w:ascii="Arial" w:hAnsi="Arial" w:cs="Arial"/>
          <w:iCs/>
          <w:color w:val="000000"/>
          <w:sz w:val="22"/>
          <w:szCs w:val="22"/>
          <w:lang w:eastAsia="ja-JP"/>
        </w:rPr>
        <w:t xml:space="preserve"> pour visualiser les résultats quantitatifs, les tendances, les comparaisons entre pays et la participation des acteurs, ainsi que des </w:t>
      </w:r>
      <w:r>
        <w:rPr>
          <w:rFonts w:ascii="Arial" w:hAnsi="Arial" w:cs="Arial"/>
          <w:b/>
          <w:iCs/>
          <w:color w:val="000000"/>
          <w:sz w:val="22"/>
          <w:szCs w:val="22"/>
          <w:lang w:eastAsia="ja-JP"/>
        </w:rPr>
        <w:t xml:space="preserve">photos </w:t>
      </w:r>
      <w:r>
        <w:rPr>
          <w:rFonts w:ascii="Arial" w:hAnsi="Arial" w:cs="Arial"/>
          <w:iCs/>
          <w:color w:val="000000"/>
          <w:sz w:val="22"/>
          <w:szCs w:val="22"/>
          <w:lang w:eastAsia="ja-JP"/>
        </w:rPr>
        <w:t>ou illustrations (</w:t>
      </w:r>
      <w:r w:rsidR="008D7AAC">
        <w:rPr>
          <w:rFonts w:ascii="Arial" w:hAnsi="Arial" w:cs="Arial"/>
          <w:iCs/>
          <w:color w:val="000000"/>
          <w:sz w:val="22"/>
          <w:szCs w:val="22"/>
          <w:lang w:eastAsia="ja-JP"/>
        </w:rPr>
        <w:t xml:space="preserve">issues des </w:t>
      </w:r>
      <w:r>
        <w:rPr>
          <w:rFonts w:ascii="Arial" w:hAnsi="Arial" w:cs="Arial"/>
          <w:iCs/>
          <w:color w:val="000000"/>
          <w:sz w:val="22"/>
          <w:szCs w:val="22"/>
          <w:lang w:eastAsia="ja-JP"/>
        </w:rPr>
        <w:t xml:space="preserve">missions terrain et </w:t>
      </w:r>
      <w:r w:rsidR="008D7AAC">
        <w:rPr>
          <w:rFonts w:ascii="Arial" w:hAnsi="Arial" w:cs="Arial"/>
          <w:iCs/>
          <w:color w:val="000000"/>
          <w:sz w:val="22"/>
          <w:szCs w:val="22"/>
          <w:lang w:eastAsia="ja-JP"/>
        </w:rPr>
        <w:t>fournies par l’équipe du projet).</w:t>
      </w:r>
    </w:p>
    <w:p w14:paraId="600132BC" w14:textId="77777777" w:rsidR="00AE4633" w:rsidRPr="00D31359" w:rsidRDefault="00AE4633" w:rsidP="00AE4633">
      <w:pPr>
        <w:spacing w:after="0"/>
        <w:rPr>
          <w:rFonts w:ascii="Arial" w:hAnsi="Arial" w:cs="Arial"/>
          <w:iCs/>
          <w:color w:val="000000"/>
          <w:sz w:val="22"/>
          <w:szCs w:val="22"/>
          <w:lang w:eastAsia="ja-JP"/>
        </w:rPr>
      </w:pPr>
    </w:p>
    <w:p w14:paraId="03788BF5" w14:textId="6672D247" w:rsidR="00742E35" w:rsidRPr="00D31359" w:rsidRDefault="00742E35" w:rsidP="00226E96">
      <w:pPr>
        <w:pStyle w:val="Style2"/>
        <w:tabs>
          <w:tab w:val="clear" w:pos="0"/>
          <w:tab w:val="clear" w:pos="9923"/>
          <w:tab w:val="right" w:leader="dot" w:pos="284"/>
          <w:tab w:val="left" w:pos="851"/>
        </w:tabs>
        <w:spacing w:before="120"/>
      </w:pPr>
      <w:bookmarkStart w:id="7" w:name="_Toc70668758"/>
      <w:r w:rsidRPr="00D31359">
        <w:t>Livrables attendus</w:t>
      </w:r>
      <w:bookmarkEnd w:id="7"/>
    </w:p>
    <w:p w14:paraId="429DDCAB" w14:textId="6F778593" w:rsidR="00742E35" w:rsidRPr="00D31359" w:rsidRDefault="00742E35" w:rsidP="00BA25DA">
      <w:pPr>
        <w:tabs>
          <w:tab w:val="right" w:leader="dot" w:pos="9923"/>
        </w:tabs>
        <w:spacing w:before="0" w:after="240"/>
        <w:rPr>
          <w:rFonts w:ascii="Arial" w:hAnsi="Arial" w:cs="Arial"/>
          <w:iCs/>
          <w:color w:val="000000"/>
          <w:sz w:val="22"/>
          <w:szCs w:val="22"/>
          <w:lang w:eastAsia="ja-JP"/>
        </w:rPr>
      </w:pPr>
      <w:r w:rsidRPr="00D31359">
        <w:rPr>
          <w:rFonts w:ascii="Arial" w:hAnsi="Arial" w:cs="Arial"/>
          <w:iCs/>
          <w:color w:val="000000"/>
          <w:sz w:val="22"/>
          <w:szCs w:val="22"/>
          <w:lang w:eastAsia="ja-JP"/>
        </w:rPr>
        <w:t xml:space="preserve">Les livrables devront être soumis par email sous format Word aux </w:t>
      </w:r>
      <w:r w:rsidR="00605DB5" w:rsidRPr="00D31359">
        <w:rPr>
          <w:rFonts w:ascii="Arial" w:hAnsi="Arial" w:cs="Arial"/>
          <w:iCs/>
          <w:color w:val="000000"/>
          <w:sz w:val="22"/>
          <w:szCs w:val="22"/>
          <w:lang w:eastAsia="ja-JP"/>
        </w:rPr>
        <w:t>membres du groupe de pilotage</w:t>
      </w:r>
      <w:r w:rsidRPr="00D31359">
        <w:rPr>
          <w:rFonts w:ascii="Arial" w:hAnsi="Arial" w:cs="Arial"/>
          <w:iCs/>
          <w:color w:val="000000"/>
          <w:sz w:val="22"/>
          <w:szCs w:val="22"/>
          <w:lang w:eastAsia="ja-JP"/>
        </w:rPr>
        <w:t xml:space="preserve"> qui seront indiqués à l’équipe d’évaluation lors de la phase de démarrage. Ils devront être rédigés en</w:t>
      </w:r>
      <w:r w:rsidR="003B77B0" w:rsidRPr="00D31359">
        <w:rPr>
          <w:rFonts w:ascii="Arial" w:hAnsi="Arial" w:cs="Arial"/>
          <w:iCs/>
          <w:color w:val="000000"/>
          <w:sz w:val="22"/>
          <w:szCs w:val="22"/>
          <w:lang w:eastAsia="ja-JP"/>
        </w:rPr>
        <w:t xml:space="preserve"> langue française</w:t>
      </w:r>
      <w:r w:rsidR="008F7E5C">
        <w:rPr>
          <w:rFonts w:ascii="Arial" w:hAnsi="Arial" w:cs="Arial"/>
          <w:iCs/>
          <w:color w:val="000000"/>
          <w:sz w:val="22"/>
          <w:szCs w:val="22"/>
          <w:lang w:eastAsia="ja-JP"/>
        </w:rPr>
        <w:t xml:space="preserve"> et un résumé du rapport sera produit en anglais</w:t>
      </w:r>
      <w:r w:rsidR="003B77B0" w:rsidRPr="00D31359">
        <w:rPr>
          <w:rFonts w:ascii="Arial" w:hAnsi="Arial" w:cs="Arial"/>
          <w:iCs/>
          <w:color w:val="000000"/>
          <w:sz w:val="22"/>
          <w:szCs w:val="22"/>
          <w:lang w:eastAsia="ja-JP"/>
        </w:rPr>
        <w:t xml:space="preserve">. </w:t>
      </w:r>
      <w:r w:rsidRPr="00D31359">
        <w:rPr>
          <w:rFonts w:ascii="Arial" w:hAnsi="Arial" w:cs="Arial"/>
          <w:iCs/>
          <w:color w:val="000000"/>
          <w:sz w:val="22"/>
          <w:szCs w:val="22"/>
          <w:lang w:eastAsia="ja-JP"/>
        </w:rPr>
        <w:t xml:space="preserve"> </w:t>
      </w:r>
    </w:p>
    <w:tbl>
      <w:tblPr>
        <w:tblStyle w:val="TableauGrille4-Accentuation4"/>
        <w:tblW w:w="9062" w:type="dxa"/>
        <w:tblLook w:val="0420" w:firstRow="1" w:lastRow="0" w:firstColumn="0" w:lastColumn="0" w:noHBand="0" w:noVBand="1"/>
      </w:tblPr>
      <w:tblGrid>
        <w:gridCol w:w="2494"/>
        <w:gridCol w:w="1465"/>
        <w:gridCol w:w="5103"/>
      </w:tblGrid>
      <w:tr w:rsidR="005C6D85" w:rsidRPr="006E5B57" w14:paraId="53E1604C" w14:textId="77777777" w:rsidTr="006E5B57">
        <w:trPr>
          <w:cnfStyle w:val="100000000000" w:firstRow="1" w:lastRow="0" w:firstColumn="0" w:lastColumn="0" w:oddVBand="0" w:evenVBand="0" w:oddHBand="0" w:evenHBand="0" w:firstRowFirstColumn="0" w:firstRowLastColumn="0" w:lastRowFirstColumn="0" w:lastRowLastColumn="0"/>
          <w:trHeight w:val="563"/>
        </w:trPr>
        <w:tc>
          <w:tcPr>
            <w:tcW w:w="2494" w:type="dxa"/>
            <w:hideMark/>
          </w:tcPr>
          <w:p w14:paraId="075C12E8" w14:textId="5B077550" w:rsidR="005C6D85" w:rsidRPr="006E5B57" w:rsidRDefault="005C6D85" w:rsidP="00605DB5">
            <w:pPr>
              <w:spacing w:after="0"/>
              <w:jc w:val="center"/>
              <w:rPr>
                <w:rFonts w:ascii="Arial" w:eastAsia="Times New Roman" w:hAnsi="Arial" w:cs="Arial"/>
                <w:bCs w:val="0"/>
                <w:color w:val="auto"/>
                <w:kern w:val="24"/>
                <w:sz w:val="20"/>
                <w:szCs w:val="22"/>
                <w:lang w:eastAsia="fr-FR"/>
              </w:rPr>
            </w:pPr>
            <w:r w:rsidRPr="006E5B57">
              <w:rPr>
                <w:rFonts w:ascii="Arial" w:eastAsia="Times New Roman" w:hAnsi="Arial" w:cs="Arial"/>
                <w:bCs w:val="0"/>
                <w:color w:val="auto"/>
                <w:kern w:val="24"/>
                <w:sz w:val="20"/>
                <w:szCs w:val="22"/>
                <w:lang w:eastAsia="fr-FR"/>
              </w:rPr>
              <w:t>Livrables</w:t>
            </w:r>
          </w:p>
        </w:tc>
        <w:tc>
          <w:tcPr>
            <w:tcW w:w="1465" w:type="dxa"/>
          </w:tcPr>
          <w:p w14:paraId="724E0640" w14:textId="3A22ECFE" w:rsidR="001168A5" w:rsidRPr="006E5B57" w:rsidRDefault="005C6D85" w:rsidP="006E5B57">
            <w:pPr>
              <w:spacing w:after="0"/>
              <w:jc w:val="center"/>
              <w:rPr>
                <w:rFonts w:ascii="Arial" w:eastAsia="Times New Roman" w:hAnsi="Arial" w:cs="Arial"/>
                <w:bCs w:val="0"/>
                <w:color w:val="auto"/>
                <w:kern w:val="24"/>
                <w:sz w:val="20"/>
                <w:szCs w:val="22"/>
                <w:lang w:eastAsia="fr-FR"/>
              </w:rPr>
            </w:pPr>
            <w:r w:rsidRPr="006E5B57">
              <w:rPr>
                <w:rFonts w:ascii="Arial" w:eastAsia="Times New Roman" w:hAnsi="Arial" w:cs="Arial"/>
                <w:bCs w:val="0"/>
                <w:color w:val="auto"/>
                <w:kern w:val="24"/>
                <w:sz w:val="20"/>
                <w:szCs w:val="22"/>
                <w:lang w:eastAsia="fr-FR"/>
              </w:rPr>
              <w:t># pages max.</w:t>
            </w:r>
          </w:p>
        </w:tc>
        <w:tc>
          <w:tcPr>
            <w:tcW w:w="5103" w:type="dxa"/>
          </w:tcPr>
          <w:p w14:paraId="056AF04E" w14:textId="4735F92F" w:rsidR="005C6D85" w:rsidRPr="006E5B57" w:rsidRDefault="005C6D85" w:rsidP="00605DB5">
            <w:pPr>
              <w:spacing w:after="0"/>
              <w:jc w:val="center"/>
              <w:rPr>
                <w:rFonts w:ascii="Arial" w:eastAsia="Times New Roman" w:hAnsi="Arial" w:cs="Arial"/>
                <w:bCs w:val="0"/>
                <w:color w:val="auto"/>
                <w:kern w:val="24"/>
                <w:sz w:val="20"/>
                <w:szCs w:val="22"/>
                <w:lang w:eastAsia="fr-FR"/>
              </w:rPr>
            </w:pPr>
            <w:r w:rsidRPr="006E5B57">
              <w:rPr>
                <w:rFonts w:ascii="Arial" w:eastAsia="Times New Roman" w:hAnsi="Arial" w:cs="Arial"/>
                <w:bCs w:val="0"/>
                <w:color w:val="auto"/>
                <w:kern w:val="24"/>
                <w:sz w:val="20"/>
                <w:szCs w:val="22"/>
                <w:lang w:eastAsia="fr-FR"/>
              </w:rPr>
              <w:t>Description</w:t>
            </w:r>
          </w:p>
        </w:tc>
      </w:tr>
      <w:tr w:rsidR="005C6D85" w:rsidRPr="006E5B57" w14:paraId="68F9CB7B" w14:textId="77777777" w:rsidTr="006E5B57">
        <w:trPr>
          <w:cnfStyle w:val="000000100000" w:firstRow="0" w:lastRow="0" w:firstColumn="0" w:lastColumn="0" w:oddVBand="0" w:evenVBand="0" w:oddHBand="1" w:evenHBand="0" w:firstRowFirstColumn="0" w:firstRowLastColumn="0" w:lastRowFirstColumn="0" w:lastRowLastColumn="0"/>
          <w:trHeight w:val="228"/>
        </w:trPr>
        <w:tc>
          <w:tcPr>
            <w:tcW w:w="2494" w:type="dxa"/>
            <w:hideMark/>
          </w:tcPr>
          <w:p w14:paraId="08381A01" w14:textId="123A3808" w:rsidR="005C6D85" w:rsidRPr="006E5B57" w:rsidRDefault="005C6D85" w:rsidP="00EA58F0">
            <w:pPr>
              <w:spacing w:after="0"/>
              <w:jc w:val="left"/>
              <w:rPr>
                <w:rFonts w:ascii="Arial" w:eastAsia="Times New Roman" w:hAnsi="Arial" w:cs="Arial"/>
                <w:b/>
                <w:bCs/>
                <w:iCs/>
                <w:kern w:val="24"/>
                <w:sz w:val="20"/>
                <w:szCs w:val="22"/>
                <w:lang w:eastAsia="fr-FR"/>
              </w:rPr>
            </w:pPr>
            <w:r w:rsidRPr="006E5B57">
              <w:rPr>
                <w:rFonts w:ascii="Arial" w:eastAsia="Times New Roman" w:hAnsi="Arial" w:cs="Arial"/>
                <w:b/>
                <w:bCs/>
                <w:iCs/>
                <w:kern w:val="24"/>
                <w:sz w:val="20"/>
                <w:szCs w:val="22"/>
                <w:lang w:eastAsia="fr-FR"/>
              </w:rPr>
              <w:t>Note de cadrage</w:t>
            </w:r>
          </w:p>
        </w:tc>
        <w:tc>
          <w:tcPr>
            <w:tcW w:w="1465" w:type="dxa"/>
          </w:tcPr>
          <w:p w14:paraId="6B4A5C65" w14:textId="4F8D166F" w:rsidR="005C6D85" w:rsidRPr="006E5B57" w:rsidRDefault="005C6D85" w:rsidP="006579A6">
            <w:pPr>
              <w:spacing w:after="0"/>
              <w:jc w:val="center"/>
              <w:rPr>
                <w:rFonts w:ascii="Arial" w:eastAsia="Times New Roman" w:hAnsi="Arial" w:cs="Arial"/>
                <w:kern w:val="24"/>
                <w:sz w:val="20"/>
                <w:szCs w:val="22"/>
                <w:highlight w:val="yellow"/>
                <w:lang w:eastAsia="fr-FR"/>
              </w:rPr>
            </w:pPr>
            <w:r w:rsidRPr="006E5B57">
              <w:rPr>
                <w:rFonts w:ascii="Arial" w:eastAsia="Times New Roman" w:hAnsi="Arial" w:cs="Arial"/>
                <w:kern w:val="24"/>
                <w:sz w:val="20"/>
                <w:szCs w:val="22"/>
                <w:lang w:eastAsia="fr-FR"/>
              </w:rPr>
              <w:t>15</w:t>
            </w:r>
          </w:p>
        </w:tc>
        <w:tc>
          <w:tcPr>
            <w:tcW w:w="5103" w:type="dxa"/>
          </w:tcPr>
          <w:p w14:paraId="78FE8BB6" w14:textId="224A0E21" w:rsidR="000801A5" w:rsidRPr="006E5B57" w:rsidRDefault="00193347" w:rsidP="000801A5">
            <w:pPr>
              <w:pStyle w:val="Paragraphedeliste"/>
              <w:numPr>
                <w:ilvl w:val="0"/>
                <w:numId w:val="11"/>
              </w:numPr>
              <w:spacing w:after="0"/>
              <w:ind w:left="279" w:hanging="218"/>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Rappel du c</w:t>
            </w:r>
            <w:r w:rsidR="001168A5" w:rsidRPr="006E5B57">
              <w:rPr>
                <w:rFonts w:ascii="Arial" w:eastAsia="Times New Roman" w:hAnsi="Arial" w:cs="Arial"/>
                <w:kern w:val="24"/>
                <w:sz w:val="20"/>
                <w:szCs w:val="22"/>
                <w:lang w:eastAsia="fr-FR"/>
              </w:rPr>
              <w:t>ontexte</w:t>
            </w:r>
            <w:r w:rsidR="000801A5" w:rsidRPr="006E5B57">
              <w:rPr>
                <w:rFonts w:ascii="Arial" w:eastAsia="Times New Roman" w:hAnsi="Arial" w:cs="Arial"/>
                <w:kern w:val="24"/>
                <w:sz w:val="20"/>
                <w:szCs w:val="22"/>
                <w:lang w:eastAsia="fr-FR"/>
              </w:rPr>
              <w:t xml:space="preserve">  </w:t>
            </w:r>
          </w:p>
          <w:p w14:paraId="43467789" w14:textId="4B88C53E" w:rsidR="004C5E39" w:rsidRDefault="00193347" w:rsidP="000801A5">
            <w:pPr>
              <w:pStyle w:val="Paragraphedeliste"/>
              <w:numPr>
                <w:ilvl w:val="0"/>
                <w:numId w:val="11"/>
              </w:numPr>
              <w:spacing w:after="0"/>
              <w:ind w:left="279" w:hanging="218"/>
              <w:jc w:val="left"/>
              <w:rPr>
                <w:rFonts w:ascii="Arial" w:eastAsia="Times New Roman" w:hAnsi="Arial" w:cs="Arial"/>
                <w:kern w:val="24"/>
                <w:sz w:val="20"/>
                <w:szCs w:val="22"/>
                <w:lang w:eastAsia="fr-FR"/>
              </w:rPr>
            </w:pPr>
            <w:r w:rsidRPr="00193347">
              <w:rPr>
                <w:rFonts w:ascii="Arial" w:eastAsia="Times New Roman" w:hAnsi="Arial" w:cs="Arial"/>
                <w:kern w:val="24"/>
                <w:sz w:val="20"/>
                <w:szCs w:val="22"/>
                <w:lang w:eastAsia="fr-FR"/>
              </w:rPr>
              <w:t xml:space="preserve">Description de l’action et </w:t>
            </w:r>
            <w:r w:rsidR="004C5E39" w:rsidRPr="00193347">
              <w:rPr>
                <w:rFonts w:ascii="Arial" w:eastAsia="Times New Roman" w:hAnsi="Arial" w:cs="Arial"/>
                <w:kern w:val="24"/>
                <w:sz w:val="20"/>
                <w:szCs w:val="22"/>
                <w:lang w:eastAsia="fr-FR"/>
              </w:rPr>
              <w:t>parties prenantes</w:t>
            </w:r>
          </w:p>
          <w:p w14:paraId="5903A5ED" w14:textId="2E75FEB7" w:rsidR="00193347" w:rsidRDefault="00193347" w:rsidP="000801A5">
            <w:pPr>
              <w:pStyle w:val="Paragraphedeliste"/>
              <w:numPr>
                <w:ilvl w:val="0"/>
                <w:numId w:val="11"/>
              </w:numPr>
              <w:spacing w:after="0"/>
              <w:ind w:left="279" w:hanging="218"/>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Reprise de la logique d’intervention</w:t>
            </w:r>
          </w:p>
          <w:p w14:paraId="41C9FA4B" w14:textId="3F27A906" w:rsidR="001168A5" w:rsidRDefault="00193347" w:rsidP="00193347">
            <w:pPr>
              <w:pStyle w:val="Paragraphedeliste"/>
              <w:numPr>
                <w:ilvl w:val="0"/>
                <w:numId w:val="11"/>
              </w:numPr>
              <w:spacing w:after="0"/>
              <w:ind w:left="279" w:hanging="218"/>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Description des objectifs de l’évaluation</w:t>
            </w:r>
          </w:p>
          <w:p w14:paraId="2FD003CF" w14:textId="5ADDDB38" w:rsidR="005C6D85" w:rsidRPr="006E5B57" w:rsidRDefault="005B7620" w:rsidP="00ED39F1">
            <w:pPr>
              <w:pStyle w:val="Paragraphedeliste"/>
              <w:numPr>
                <w:ilvl w:val="0"/>
                <w:numId w:val="11"/>
              </w:numPr>
              <w:spacing w:after="0"/>
              <w:ind w:left="279" w:hanging="218"/>
              <w:jc w:val="left"/>
              <w:rPr>
                <w:rFonts w:ascii="Arial" w:eastAsia="Times New Roman" w:hAnsi="Arial" w:cs="Arial"/>
                <w:kern w:val="24"/>
                <w:sz w:val="20"/>
                <w:szCs w:val="22"/>
                <w:lang w:eastAsia="fr-FR"/>
              </w:rPr>
            </w:pPr>
            <w:r w:rsidRPr="006E5B57">
              <w:rPr>
                <w:rFonts w:ascii="Arial" w:eastAsia="Times New Roman" w:hAnsi="Arial" w:cs="Arial"/>
                <w:kern w:val="24"/>
                <w:sz w:val="20"/>
                <w:szCs w:val="22"/>
                <w:lang w:eastAsia="fr-FR"/>
              </w:rPr>
              <w:t>Matrice d’</w:t>
            </w:r>
            <w:r w:rsidR="00C31354" w:rsidRPr="006E5B57">
              <w:rPr>
                <w:rFonts w:ascii="Arial" w:eastAsia="Times New Roman" w:hAnsi="Arial" w:cs="Arial"/>
                <w:kern w:val="24"/>
                <w:sz w:val="20"/>
                <w:szCs w:val="22"/>
                <w:lang w:eastAsia="fr-FR"/>
              </w:rPr>
              <w:t>évaluation</w:t>
            </w:r>
            <w:r w:rsidR="00EA58F0" w:rsidRPr="006E5B57">
              <w:rPr>
                <w:rFonts w:ascii="Arial" w:eastAsia="Times New Roman" w:hAnsi="Arial" w:cs="Arial"/>
                <w:kern w:val="24"/>
                <w:sz w:val="20"/>
                <w:szCs w:val="22"/>
                <w:lang w:eastAsia="fr-FR"/>
              </w:rPr>
              <w:t xml:space="preserve"> </w:t>
            </w:r>
          </w:p>
          <w:p w14:paraId="26EA7BA0" w14:textId="03578A83" w:rsidR="00C31354" w:rsidRPr="006E5B57" w:rsidRDefault="00193347" w:rsidP="00ED39F1">
            <w:pPr>
              <w:pStyle w:val="Paragraphedeliste"/>
              <w:numPr>
                <w:ilvl w:val="0"/>
                <w:numId w:val="11"/>
              </w:numPr>
              <w:spacing w:after="0"/>
              <w:ind w:left="279" w:hanging="218"/>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Description de l’approche méthodologique retenue et des outils de collecte utilisés</w:t>
            </w:r>
            <w:r w:rsidR="00836944" w:rsidRPr="006E5B57">
              <w:rPr>
                <w:rFonts w:ascii="Arial" w:eastAsia="Times New Roman" w:hAnsi="Arial" w:cs="Arial"/>
                <w:kern w:val="24"/>
                <w:sz w:val="20"/>
                <w:szCs w:val="22"/>
                <w:lang w:eastAsia="fr-FR"/>
              </w:rPr>
              <w:t xml:space="preserve"> </w:t>
            </w:r>
          </w:p>
          <w:p w14:paraId="6F6E6C8E" w14:textId="6AAF1F70" w:rsidR="005C6D85" w:rsidRPr="006E5B57" w:rsidRDefault="004C5E39" w:rsidP="00ED39F1">
            <w:pPr>
              <w:pStyle w:val="Paragraphedeliste"/>
              <w:numPr>
                <w:ilvl w:val="0"/>
                <w:numId w:val="11"/>
              </w:numPr>
              <w:spacing w:after="0"/>
              <w:ind w:left="279" w:hanging="218"/>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Calendrier</w:t>
            </w:r>
            <w:r w:rsidR="005B7620" w:rsidRPr="006E5B57">
              <w:rPr>
                <w:rFonts w:ascii="Arial" w:eastAsia="Times New Roman" w:hAnsi="Arial" w:cs="Arial"/>
                <w:kern w:val="24"/>
                <w:sz w:val="20"/>
                <w:szCs w:val="22"/>
                <w:lang w:eastAsia="fr-FR"/>
              </w:rPr>
              <w:t xml:space="preserve"> détaillé</w:t>
            </w:r>
          </w:p>
          <w:p w14:paraId="534E21D9" w14:textId="5ACDB50A" w:rsidR="005C6D85" w:rsidRPr="00193347" w:rsidRDefault="005B7620" w:rsidP="00193347">
            <w:pPr>
              <w:pStyle w:val="Paragraphedeliste"/>
              <w:numPr>
                <w:ilvl w:val="0"/>
                <w:numId w:val="11"/>
              </w:numPr>
              <w:ind w:left="279" w:hanging="218"/>
              <w:jc w:val="left"/>
              <w:rPr>
                <w:rFonts w:ascii="Arial" w:eastAsia="Times New Roman" w:hAnsi="Arial" w:cs="Arial"/>
                <w:kern w:val="24"/>
                <w:sz w:val="20"/>
                <w:szCs w:val="22"/>
                <w:lang w:eastAsia="fr-FR"/>
              </w:rPr>
            </w:pPr>
            <w:r w:rsidRPr="006E5B57">
              <w:rPr>
                <w:rFonts w:ascii="Arial" w:eastAsia="Times New Roman" w:hAnsi="Arial" w:cs="Arial"/>
                <w:kern w:val="24"/>
                <w:sz w:val="20"/>
                <w:szCs w:val="22"/>
                <w:lang w:eastAsia="fr-FR"/>
              </w:rPr>
              <w:lastRenderedPageBreak/>
              <w:t xml:space="preserve">Annexes (liste des documents consultés, liste des personnes interrogées, </w:t>
            </w:r>
            <w:r w:rsidR="00B66DBD" w:rsidRPr="006E5B57">
              <w:rPr>
                <w:rFonts w:ascii="Arial" w:eastAsia="Times New Roman" w:hAnsi="Arial" w:cs="Arial"/>
                <w:kern w:val="24"/>
                <w:sz w:val="20"/>
                <w:szCs w:val="22"/>
                <w:lang w:eastAsia="fr-FR"/>
              </w:rPr>
              <w:t xml:space="preserve">trame des entretiens, </w:t>
            </w:r>
            <w:r w:rsidRPr="006E5B57">
              <w:rPr>
                <w:rFonts w:ascii="Arial" w:eastAsia="Times New Roman" w:hAnsi="Arial" w:cs="Arial"/>
                <w:kern w:val="24"/>
                <w:sz w:val="20"/>
                <w:szCs w:val="22"/>
                <w:lang w:eastAsia="fr-FR"/>
              </w:rPr>
              <w:t xml:space="preserve">outils de collecte de données et méthodes d’échantillonnage) </w:t>
            </w:r>
          </w:p>
        </w:tc>
      </w:tr>
      <w:tr w:rsidR="00193347" w:rsidRPr="006E5B57" w14:paraId="70F6CDBE" w14:textId="77777777" w:rsidTr="006E5B57">
        <w:trPr>
          <w:trHeight w:val="228"/>
        </w:trPr>
        <w:tc>
          <w:tcPr>
            <w:tcW w:w="2494" w:type="dxa"/>
          </w:tcPr>
          <w:p w14:paraId="34E8F8FA" w14:textId="473FE3EA" w:rsidR="00193347" w:rsidRPr="006E5B57" w:rsidRDefault="00193347" w:rsidP="00EA58F0">
            <w:pPr>
              <w:spacing w:after="0"/>
              <w:jc w:val="left"/>
              <w:rPr>
                <w:rFonts w:ascii="Arial" w:eastAsia="Times New Roman" w:hAnsi="Arial" w:cs="Arial"/>
                <w:b/>
                <w:bCs/>
                <w:iCs/>
                <w:kern w:val="24"/>
                <w:sz w:val="20"/>
                <w:szCs w:val="22"/>
                <w:lang w:eastAsia="fr-FR"/>
              </w:rPr>
            </w:pPr>
            <w:r>
              <w:rPr>
                <w:rFonts w:ascii="Arial" w:eastAsia="Times New Roman" w:hAnsi="Arial" w:cs="Arial"/>
                <w:b/>
                <w:bCs/>
                <w:iCs/>
                <w:kern w:val="24"/>
                <w:sz w:val="20"/>
                <w:szCs w:val="22"/>
                <w:lang w:eastAsia="fr-FR"/>
              </w:rPr>
              <w:lastRenderedPageBreak/>
              <w:t>Outils de collecte de données</w:t>
            </w:r>
          </w:p>
        </w:tc>
        <w:tc>
          <w:tcPr>
            <w:tcW w:w="1465" w:type="dxa"/>
          </w:tcPr>
          <w:p w14:paraId="68A458C6" w14:textId="47924FE7" w:rsidR="00193347" w:rsidRPr="006E5B57" w:rsidRDefault="00193347" w:rsidP="006579A6">
            <w:pPr>
              <w:spacing w:after="0"/>
              <w:jc w:val="center"/>
              <w:rPr>
                <w:rFonts w:ascii="Arial" w:eastAsia="Times New Roman" w:hAnsi="Arial" w:cs="Arial"/>
                <w:kern w:val="24"/>
                <w:sz w:val="20"/>
                <w:szCs w:val="22"/>
                <w:lang w:eastAsia="fr-FR"/>
              </w:rPr>
            </w:pPr>
            <w:r>
              <w:rPr>
                <w:rFonts w:ascii="Arial" w:eastAsia="Times New Roman" w:hAnsi="Arial" w:cs="Arial"/>
                <w:kern w:val="24"/>
                <w:sz w:val="20"/>
                <w:szCs w:val="22"/>
                <w:lang w:eastAsia="fr-FR"/>
              </w:rPr>
              <w:t>NA</w:t>
            </w:r>
          </w:p>
        </w:tc>
        <w:tc>
          <w:tcPr>
            <w:tcW w:w="5103" w:type="dxa"/>
          </w:tcPr>
          <w:p w14:paraId="03EE887D" w14:textId="7B4DE3BA" w:rsidR="00193347" w:rsidRPr="00193347" w:rsidRDefault="00193347" w:rsidP="00193347">
            <w:pPr>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Les guides d’entretien, questionnaires et autres outils de collecte devront être validés par le groupe de pilotage.</w:t>
            </w:r>
          </w:p>
        </w:tc>
      </w:tr>
      <w:tr w:rsidR="007A16D4" w:rsidRPr="006E5B57" w14:paraId="3C7C8103" w14:textId="77777777" w:rsidTr="006E5B57">
        <w:trPr>
          <w:cnfStyle w:val="000000100000" w:firstRow="0" w:lastRow="0" w:firstColumn="0" w:lastColumn="0" w:oddVBand="0" w:evenVBand="0" w:oddHBand="1" w:evenHBand="0" w:firstRowFirstColumn="0" w:firstRowLastColumn="0" w:lastRowFirstColumn="0" w:lastRowLastColumn="0"/>
          <w:trHeight w:val="228"/>
        </w:trPr>
        <w:tc>
          <w:tcPr>
            <w:tcW w:w="2494" w:type="dxa"/>
          </w:tcPr>
          <w:p w14:paraId="0F04E8F7" w14:textId="6D91ECE6" w:rsidR="007A16D4" w:rsidRPr="006E5B57" w:rsidRDefault="007A16D4" w:rsidP="00874B4F">
            <w:pPr>
              <w:spacing w:after="0"/>
              <w:jc w:val="left"/>
              <w:rPr>
                <w:rFonts w:ascii="Arial" w:eastAsia="Times New Roman" w:hAnsi="Arial" w:cs="Arial"/>
                <w:b/>
                <w:bCs/>
                <w:iCs/>
                <w:kern w:val="24"/>
                <w:sz w:val="20"/>
                <w:szCs w:val="22"/>
                <w:lang w:eastAsia="fr-FR"/>
              </w:rPr>
            </w:pPr>
            <w:r w:rsidRPr="006E5B57">
              <w:rPr>
                <w:rFonts w:ascii="Arial" w:eastAsia="Times New Roman" w:hAnsi="Arial" w:cs="Arial"/>
                <w:b/>
                <w:bCs/>
                <w:iCs/>
                <w:kern w:val="24"/>
                <w:sz w:val="20"/>
                <w:szCs w:val="22"/>
                <w:lang w:eastAsia="fr-FR"/>
              </w:rPr>
              <w:t>Rapport intermédiaire</w:t>
            </w:r>
            <w:r w:rsidR="00193347">
              <w:rPr>
                <w:rFonts w:ascii="Arial" w:eastAsia="Times New Roman" w:hAnsi="Arial" w:cs="Arial"/>
                <w:b/>
                <w:bCs/>
                <w:iCs/>
                <w:kern w:val="24"/>
                <w:sz w:val="20"/>
                <w:szCs w:val="22"/>
                <w:lang w:eastAsia="fr-FR"/>
              </w:rPr>
              <w:t xml:space="preserve"> de la phase de collecte sous forme de Powerpoint</w:t>
            </w:r>
          </w:p>
        </w:tc>
        <w:tc>
          <w:tcPr>
            <w:tcW w:w="1465" w:type="dxa"/>
          </w:tcPr>
          <w:p w14:paraId="4A6A0FF4" w14:textId="529F3CF1" w:rsidR="007A16D4" w:rsidRPr="006E5B57" w:rsidRDefault="00623EDA" w:rsidP="00623EDA">
            <w:pPr>
              <w:spacing w:after="0"/>
              <w:jc w:val="center"/>
              <w:rPr>
                <w:rFonts w:ascii="Arial" w:eastAsia="Times New Roman" w:hAnsi="Arial" w:cs="Arial"/>
                <w:kern w:val="24"/>
                <w:sz w:val="20"/>
                <w:szCs w:val="22"/>
                <w:lang w:eastAsia="fr-FR"/>
              </w:rPr>
            </w:pPr>
            <w:r w:rsidRPr="006E5B57">
              <w:rPr>
                <w:rFonts w:ascii="Arial" w:eastAsia="Times New Roman" w:hAnsi="Arial" w:cs="Arial"/>
                <w:kern w:val="24"/>
                <w:sz w:val="20"/>
                <w:szCs w:val="22"/>
                <w:lang w:eastAsia="fr-FR"/>
              </w:rPr>
              <w:t>NA</w:t>
            </w:r>
            <w:r w:rsidR="000801A5" w:rsidRPr="006E5B57">
              <w:rPr>
                <w:rFonts w:ascii="Arial" w:eastAsia="Times New Roman" w:hAnsi="Arial" w:cs="Arial"/>
                <w:kern w:val="24"/>
                <w:sz w:val="20"/>
                <w:szCs w:val="22"/>
                <w:lang w:eastAsia="fr-FR"/>
              </w:rPr>
              <w:t xml:space="preserve"> </w:t>
            </w:r>
          </w:p>
        </w:tc>
        <w:tc>
          <w:tcPr>
            <w:tcW w:w="5103" w:type="dxa"/>
          </w:tcPr>
          <w:p w14:paraId="3ACCF321" w14:textId="77777777" w:rsidR="007A16D4" w:rsidRPr="006E5B57" w:rsidRDefault="007A16D4" w:rsidP="007A16D4">
            <w:pPr>
              <w:spacing w:after="0"/>
              <w:jc w:val="left"/>
              <w:rPr>
                <w:rFonts w:ascii="Arial" w:eastAsia="Times New Roman" w:hAnsi="Arial" w:cs="Arial"/>
                <w:kern w:val="24"/>
                <w:sz w:val="20"/>
                <w:szCs w:val="22"/>
                <w:lang w:eastAsia="fr-FR"/>
              </w:rPr>
            </w:pPr>
            <w:r w:rsidRPr="006E5B57">
              <w:rPr>
                <w:rFonts w:ascii="Arial" w:eastAsia="Times New Roman" w:hAnsi="Arial" w:cs="Arial"/>
                <w:kern w:val="24"/>
                <w:sz w:val="20"/>
                <w:szCs w:val="22"/>
                <w:lang w:eastAsia="fr-FR"/>
              </w:rPr>
              <w:t xml:space="preserve">En format PowerPoint : </w:t>
            </w:r>
          </w:p>
          <w:p w14:paraId="50CA8DFC" w14:textId="77777777" w:rsidR="007A16D4" w:rsidRPr="006E5B57" w:rsidRDefault="007A16D4" w:rsidP="00ED39F1">
            <w:pPr>
              <w:pStyle w:val="Paragraphedeliste"/>
              <w:numPr>
                <w:ilvl w:val="0"/>
                <w:numId w:val="11"/>
              </w:numPr>
              <w:spacing w:after="0"/>
              <w:ind w:left="279" w:hanging="218"/>
              <w:jc w:val="left"/>
              <w:rPr>
                <w:rFonts w:ascii="Arial" w:eastAsia="Times New Roman" w:hAnsi="Arial" w:cs="Arial"/>
                <w:kern w:val="24"/>
                <w:sz w:val="20"/>
                <w:szCs w:val="22"/>
                <w:lang w:eastAsia="fr-FR"/>
              </w:rPr>
            </w:pPr>
            <w:r w:rsidRPr="006E5B57">
              <w:rPr>
                <w:rFonts w:ascii="Arial" w:eastAsia="Times New Roman" w:hAnsi="Arial" w:cs="Arial"/>
                <w:kern w:val="24"/>
                <w:sz w:val="20"/>
                <w:szCs w:val="22"/>
                <w:lang w:eastAsia="fr-FR"/>
              </w:rPr>
              <w:t>Synthèse des actions de collecte menées et les limites rencontrées</w:t>
            </w:r>
          </w:p>
          <w:p w14:paraId="05236B05" w14:textId="79F7F894" w:rsidR="00991E1E" w:rsidRPr="006E5B57" w:rsidRDefault="00991E1E" w:rsidP="00991E1E">
            <w:pPr>
              <w:pStyle w:val="Paragraphedeliste"/>
              <w:numPr>
                <w:ilvl w:val="0"/>
                <w:numId w:val="11"/>
              </w:numPr>
              <w:spacing w:after="0"/>
              <w:ind w:left="279" w:hanging="218"/>
              <w:jc w:val="left"/>
              <w:rPr>
                <w:rFonts w:ascii="Arial" w:eastAsia="Times New Roman" w:hAnsi="Arial" w:cs="Arial"/>
                <w:kern w:val="24"/>
                <w:sz w:val="20"/>
                <w:szCs w:val="22"/>
                <w:lang w:eastAsia="fr-FR"/>
              </w:rPr>
            </w:pPr>
            <w:r w:rsidRPr="006E5B57">
              <w:rPr>
                <w:rFonts w:ascii="Arial" w:hAnsi="Arial" w:cs="Arial"/>
                <w:iCs/>
                <w:sz w:val="20"/>
                <w:szCs w:val="22"/>
                <w:lang w:eastAsia="ja-JP"/>
              </w:rPr>
              <w:t>Principales conclusions issues de la première phase de collecte de données</w:t>
            </w:r>
          </w:p>
          <w:p w14:paraId="3908497E" w14:textId="5840E541" w:rsidR="000801A5" w:rsidRPr="006E5B57" w:rsidRDefault="000801A5" w:rsidP="00991E1E">
            <w:pPr>
              <w:pStyle w:val="Paragraphedeliste"/>
              <w:numPr>
                <w:ilvl w:val="0"/>
                <w:numId w:val="11"/>
              </w:numPr>
              <w:spacing w:after="0"/>
              <w:ind w:left="279" w:hanging="218"/>
              <w:jc w:val="left"/>
              <w:rPr>
                <w:rFonts w:ascii="Arial" w:eastAsia="Times New Roman" w:hAnsi="Arial" w:cs="Arial"/>
                <w:kern w:val="24"/>
                <w:sz w:val="20"/>
                <w:szCs w:val="22"/>
                <w:lang w:eastAsia="fr-FR"/>
              </w:rPr>
            </w:pPr>
            <w:r w:rsidRPr="006E5B57">
              <w:rPr>
                <w:rFonts w:ascii="Arial" w:hAnsi="Arial" w:cs="Arial"/>
                <w:iCs/>
                <w:sz w:val="20"/>
                <w:szCs w:val="22"/>
                <w:lang w:eastAsia="ja-JP"/>
              </w:rPr>
              <w:t xml:space="preserve">Premières réponses aux questions d’évaluation </w:t>
            </w:r>
          </w:p>
          <w:p w14:paraId="61F2D905" w14:textId="1D9339ED" w:rsidR="00F2594F" w:rsidRPr="006E5B57" w:rsidRDefault="000801A5" w:rsidP="00565E15">
            <w:pPr>
              <w:ind w:left="61"/>
              <w:jc w:val="left"/>
              <w:rPr>
                <w:rFonts w:ascii="Arial" w:eastAsia="Times New Roman" w:hAnsi="Arial" w:cs="Arial"/>
                <w:kern w:val="24"/>
                <w:sz w:val="20"/>
                <w:szCs w:val="22"/>
                <w:lang w:eastAsia="fr-FR"/>
              </w:rPr>
            </w:pPr>
            <w:r w:rsidRPr="006E5B57">
              <w:rPr>
                <w:rFonts w:ascii="Arial" w:eastAsia="Times New Roman" w:hAnsi="Arial" w:cs="Arial"/>
                <w:kern w:val="24"/>
                <w:sz w:val="20"/>
                <w:szCs w:val="22"/>
                <w:u w:val="single"/>
                <w:lang w:eastAsia="fr-FR"/>
              </w:rPr>
              <w:t>Remarque</w:t>
            </w:r>
            <w:r w:rsidRPr="006E5B57">
              <w:rPr>
                <w:rFonts w:ascii="Arial" w:eastAsia="Times New Roman" w:hAnsi="Arial" w:cs="Arial"/>
                <w:kern w:val="24"/>
                <w:sz w:val="20"/>
                <w:szCs w:val="22"/>
                <w:lang w:eastAsia="fr-FR"/>
              </w:rPr>
              <w:t> : ce rapport intermédiaire dev</w:t>
            </w:r>
            <w:r w:rsidR="00F2594F" w:rsidRPr="006E5B57">
              <w:rPr>
                <w:rFonts w:ascii="Arial" w:eastAsia="Times New Roman" w:hAnsi="Arial" w:cs="Arial"/>
                <w:kern w:val="24"/>
                <w:sz w:val="20"/>
                <w:szCs w:val="22"/>
                <w:lang w:eastAsia="fr-FR"/>
              </w:rPr>
              <w:t xml:space="preserve">ra contenir en substance les premières ébauches de réponses à toutes les questions évaluatives. </w:t>
            </w:r>
          </w:p>
        </w:tc>
      </w:tr>
      <w:tr w:rsidR="007A16D4" w:rsidRPr="006E5B57" w14:paraId="5F0BFF8A" w14:textId="77777777" w:rsidTr="006E5B57">
        <w:trPr>
          <w:trHeight w:val="228"/>
        </w:trPr>
        <w:tc>
          <w:tcPr>
            <w:tcW w:w="2494" w:type="dxa"/>
          </w:tcPr>
          <w:p w14:paraId="70B936A4" w14:textId="6FBB921C" w:rsidR="007A16D4" w:rsidRPr="006E5B57" w:rsidRDefault="00631DC4" w:rsidP="007A16D4">
            <w:pPr>
              <w:spacing w:after="0"/>
              <w:jc w:val="left"/>
              <w:rPr>
                <w:rFonts w:ascii="Arial" w:eastAsia="Times New Roman" w:hAnsi="Arial" w:cs="Arial"/>
                <w:b/>
                <w:bCs/>
                <w:iCs/>
                <w:kern w:val="24"/>
                <w:sz w:val="20"/>
                <w:szCs w:val="22"/>
                <w:lang w:eastAsia="fr-FR"/>
              </w:rPr>
            </w:pPr>
            <w:r>
              <w:rPr>
                <w:rFonts w:ascii="Arial" w:eastAsia="Times New Roman" w:hAnsi="Arial" w:cs="Arial"/>
                <w:b/>
                <w:bCs/>
                <w:iCs/>
                <w:kern w:val="24"/>
                <w:sz w:val="20"/>
                <w:szCs w:val="22"/>
                <w:lang w:eastAsia="fr-FR"/>
              </w:rPr>
              <w:t>R</w:t>
            </w:r>
            <w:r w:rsidR="00B66DBD" w:rsidRPr="006E5B57">
              <w:rPr>
                <w:rFonts w:ascii="Arial" w:eastAsia="Times New Roman" w:hAnsi="Arial" w:cs="Arial"/>
                <w:b/>
                <w:bCs/>
                <w:iCs/>
                <w:kern w:val="24"/>
                <w:sz w:val="20"/>
                <w:szCs w:val="22"/>
                <w:lang w:eastAsia="fr-FR"/>
              </w:rPr>
              <w:t xml:space="preserve">apport final </w:t>
            </w:r>
            <w:r w:rsidR="00096E33" w:rsidRPr="006E5B57">
              <w:rPr>
                <w:rFonts w:ascii="Arial" w:eastAsia="Times New Roman" w:hAnsi="Arial" w:cs="Arial"/>
                <w:b/>
                <w:bCs/>
                <w:iCs/>
                <w:kern w:val="24"/>
                <w:sz w:val="20"/>
                <w:szCs w:val="22"/>
                <w:lang w:eastAsia="fr-FR"/>
              </w:rPr>
              <w:t xml:space="preserve"> </w:t>
            </w:r>
            <w:r>
              <w:rPr>
                <w:rFonts w:ascii="Arial" w:eastAsia="Times New Roman" w:hAnsi="Arial" w:cs="Arial"/>
                <w:b/>
                <w:bCs/>
                <w:iCs/>
                <w:kern w:val="24"/>
                <w:sz w:val="20"/>
                <w:szCs w:val="22"/>
                <w:lang w:eastAsia="fr-FR"/>
              </w:rPr>
              <w:t xml:space="preserve"> d’évaluation (provisoire puis définitif)</w:t>
            </w:r>
          </w:p>
          <w:p w14:paraId="3D0D4365" w14:textId="4F90076F" w:rsidR="007A16D4" w:rsidRPr="006E5B57" w:rsidRDefault="007A16D4" w:rsidP="007A16D4">
            <w:pPr>
              <w:rPr>
                <w:rFonts w:ascii="Arial" w:eastAsia="Times New Roman" w:hAnsi="Arial" w:cs="Arial"/>
                <w:sz w:val="20"/>
                <w:szCs w:val="22"/>
                <w:lang w:eastAsia="fr-FR"/>
              </w:rPr>
            </w:pPr>
          </w:p>
        </w:tc>
        <w:tc>
          <w:tcPr>
            <w:tcW w:w="1465" w:type="dxa"/>
          </w:tcPr>
          <w:p w14:paraId="0C72372E" w14:textId="20F87F12" w:rsidR="007A16D4" w:rsidRPr="006E5B57" w:rsidRDefault="00631DC4" w:rsidP="007A16D4">
            <w:pPr>
              <w:spacing w:after="0"/>
              <w:jc w:val="center"/>
              <w:rPr>
                <w:rFonts w:ascii="Arial" w:eastAsia="Times New Roman" w:hAnsi="Arial" w:cs="Arial"/>
                <w:kern w:val="24"/>
                <w:sz w:val="20"/>
                <w:szCs w:val="22"/>
                <w:lang w:eastAsia="fr-FR"/>
              </w:rPr>
            </w:pPr>
            <w:r>
              <w:rPr>
                <w:rFonts w:ascii="Arial" w:eastAsia="Times New Roman" w:hAnsi="Arial" w:cs="Arial"/>
                <w:kern w:val="24"/>
                <w:sz w:val="20"/>
                <w:szCs w:val="22"/>
                <w:lang w:eastAsia="fr-FR"/>
              </w:rPr>
              <w:t>5</w:t>
            </w:r>
            <w:r w:rsidR="00623EDA" w:rsidRPr="006E5B57">
              <w:rPr>
                <w:rFonts w:ascii="Arial" w:eastAsia="Times New Roman" w:hAnsi="Arial" w:cs="Arial"/>
                <w:kern w:val="24"/>
                <w:sz w:val="20"/>
                <w:szCs w:val="22"/>
                <w:lang w:eastAsia="fr-FR"/>
              </w:rPr>
              <w:t>0</w:t>
            </w:r>
          </w:p>
        </w:tc>
        <w:tc>
          <w:tcPr>
            <w:tcW w:w="5103" w:type="dxa"/>
          </w:tcPr>
          <w:p w14:paraId="782FAACE" w14:textId="0C284DB4" w:rsidR="00631DC4" w:rsidRPr="00631DC4" w:rsidRDefault="00631DC4" w:rsidP="00631DC4">
            <w:pPr>
              <w:spacing w:after="0"/>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Le rapport final comprendra les éléments suivants :</w:t>
            </w:r>
          </w:p>
          <w:p w14:paraId="1E737E39" w14:textId="0BE461F9" w:rsidR="00623EDA" w:rsidRPr="006E5B57" w:rsidRDefault="00623EDA" w:rsidP="00623EDA">
            <w:pPr>
              <w:pStyle w:val="Paragraphedeliste"/>
              <w:numPr>
                <w:ilvl w:val="0"/>
                <w:numId w:val="11"/>
              </w:numPr>
              <w:spacing w:after="0"/>
              <w:ind w:left="279" w:hanging="218"/>
              <w:jc w:val="left"/>
              <w:rPr>
                <w:rFonts w:ascii="Arial" w:eastAsia="Times New Roman" w:hAnsi="Arial" w:cs="Arial"/>
                <w:kern w:val="24"/>
                <w:sz w:val="20"/>
                <w:szCs w:val="22"/>
                <w:lang w:eastAsia="fr-FR"/>
              </w:rPr>
            </w:pPr>
            <w:r w:rsidRPr="006E5B57">
              <w:rPr>
                <w:rFonts w:ascii="Arial" w:eastAsia="Times New Roman" w:hAnsi="Arial" w:cs="Arial"/>
                <w:kern w:val="24"/>
                <w:sz w:val="20"/>
                <w:szCs w:val="22"/>
                <w:lang w:eastAsia="fr-FR"/>
              </w:rPr>
              <w:t xml:space="preserve">Méthodologie de l’évaluation </w:t>
            </w:r>
          </w:p>
          <w:p w14:paraId="0139BAB3" w14:textId="77777777" w:rsidR="00631DC4" w:rsidRDefault="00631DC4" w:rsidP="0062281A">
            <w:pPr>
              <w:pStyle w:val="Paragraphedeliste"/>
              <w:numPr>
                <w:ilvl w:val="0"/>
                <w:numId w:val="11"/>
              </w:numPr>
              <w:spacing w:after="0"/>
              <w:ind w:left="279" w:hanging="218"/>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Récit détaillé du projet et son déroulé (récit analytique du projet)</w:t>
            </w:r>
          </w:p>
          <w:p w14:paraId="504E14BF" w14:textId="19F50740" w:rsidR="0062281A" w:rsidRPr="006E5B57" w:rsidRDefault="00631DC4" w:rsidP="0062281A">
            <w:pPr>
              <w:pStyle w:val="Paragraphedeliste"/>
              <w:numPr>
                <w:ilvl w:val="0"/>
                <w:numId w:val="11"/>
              </w:numPr>
              <w:spacing w:after="0"/>
              <w:ind w:left="279" w:hanging="218"/>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Une partie analytique structurée par question évaluative. Pour chaque question évaluative, devront être inclus les constats issus de la collecte de données, puis les conclusions de l’équipe d’évaluation</w:t>
            </w:r>
            <w:r w:rsidR="0062281A" w:rsidRPr="006E5B57">
              <w:rPr>
                <w:rFonts w:ascii="Arial" w:eastAsia="Times New Roman" w:hAnsi="Arial" w:cs="Arial"/>
                <w:kern w:val="24"/>
                <w:sz w:val="20"/>
                <w:szCs w:val="22"/>
                <w:lang w:eastAsia="fr-FR"/>
              </w:rPr>
              <w:t xml:space="preserve"> </w:t>
            </w:r>
          </w:p>
          <w:p w14:paraId="32785210" w14:textId="4CF0F186" w:rsidR="001E13D6" w:rsidRDefault="001E13D6" w:rsidP="00631DC4">
            <w:pPr>
              <w:pStyle w:val="Paragraphedeliste"/>
              <w:numPr>
                <w:ilvl w:val="0"/>
                <w:numId w:val="11"/>
              </w:numPr>
              <w:ind w:left="279" w:hanging="218"/>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Les enseignements clés transférables</w:t>
            </w:r>
          </w:p>
          <w:p w14:paraId="5DE10345" w14:textId="28708C13" w:rsidR="007A16D4" w:rsidRPr="00631DC4" w:rsidRDefault="00631DC4" w:rsidP="00631DC4">
            <w:pPr>
              <w:pStyle w:val="Paragraphedeliste"/>
              <w:numPr>
                <w:ilvl w:val="0"/>
                <w:numId w:val="11"/>
              </w:numPr>
              <w:ind w:left="279" w:hanging="218"/>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Les recommandations validées avec les utilisateurs de l’évaluation</w:t>
            </w:r>
          </w:p>
        </w:tc>
      </w:tr>
      <w:tr w:rsidR="007A16D4" w:rsidRPr="006E5B57" w14:paraId="276A1BA4" w14:textId="77777777" w:rsidTr="006E5B57">
        <w:trPr>
          <w:cnfStyle w:val="000000100000" w:firstRow="0" w:lastRow="0" w:firstColumn="0" w:lastColumn="0" w:oddVBand="0" w:evenVBand="0" w:oddHBand="1" w:evenHBand="0" w:firstRowFirstColumn="0" w:firstRowLastColumn="0" w:lastRowFirstColumn="0" w:lastRowLastColumn="0"/>
          <w:trHeight w:val="228"/>
        </w:trPr>
        <w:tc>
          <w:tcPr>
            <w:tcW w:w="2494" w:type="dxa"/>
          </w:tcPr>
          <w:p w14:paraId="1245FB94" w14:textId="12BF378E" w:rsidR="007A16D4" w:rsidRPr="006E5B57" w:rsidRDefault="0062281A" w:rsidP="0062281A">
            <w:pPr>
              <w:spacing w:after="0"/>
              <w:jc w:val="left"/>
              <w:rPr>
                <w:rFonts w:ascii="Arial" w:eastAsia="Times New Roman" w:hAnsi="Arial" w:cs="Arial"/>
                <w:b/>
                <w:bCs/>
                <w:iCs/>
                <w:kern w:val="24"/>
                <w:sz w:val="20"/>
                <w:szCs w:val="22"/>
                <w:lang w:eastAsia="fr-FR"/>
              </w:rPr>
            </w:pPr>
            <w:r w:rsidRPr="006E5B57">
              <w:rPr>
                <w:rFonts w:ascii="Arial" w:eastAsia="Times New Roman" w:hAnsi="Arial" w:cs="Arial"/>
                <w:b/>
                <w:bCs/>
                <w:iCs/>
                <w:kern w:val="24"/>
                <w:sz w:val="20"/>
                <w:szCs w:val="22"/>
                <w:lang w:eastAsia="fr-FR"/>
              </w:rPr>
              <w:t xml:space="preserve">Une fiche synthèse selon le format EF </w:t>
            </w:r>
          </w:p>
        </w:tc>
        <w:tc>
          <w:tcPr>
            <w:tcW w:w="1465" w:type="dxa"/>
          </w:tcPr>
          <w:p w14:paraId="21D12200" w14:textId="38BA84A2" w:rsidR="007A16D4" w:rsidRPr="006E5B57" w:rsidRDefault="0062281A" w:rsidP="00631DC4">
            <w:pPr>
              <w:spacing w:after="0"/>
              <w:jc w:val="center"/>
              <w:rPr>
                <w:rFonts w:ascii="Arial" w:eastAsia="Times New Roman" w:hAnsi="Arial" w:cs="Arial"/>
                <w:kern w:val="24"/>
                <w:sz w:val="20"/>
                <w:szCs w:val="22"/>
                <w:lang w:eastAsia="fr-FR"/>
              </w:rPr>
            </w:pPr>
            <w:r w:rsidRPr="006E5B57">
              <w:rPr>
                <w:rFonts w:ascii="Arial" w:eastAsia="Times New Roman" w:hAnsi="Arial" w:cs="Arial"/>
                <w:kern w:val="24"/>
                <w:sz w:val="20"/>
                <w:szCs w:val="22"/>
                <w:lang w:eastAsia="fr-FR"/>
              </w:rPr>
              <w:t>2</w:t>
            </w:r>
            <w:r w:rsidR="00631DC4">
              <w:rPr>
                <w:rFonts w:ascii="Arial" w:eastAsia="Times New Roman" w:hAnsi="Arial" w:cs="Arial"/>
                <w:kern w:val="24"/>
                <w:sz w:val="20"/>
                <w:szCs w:val="22"/>
                <w:lang w:eastAsia="fr-FR"/>
              </w:rPr>
              <w:t>-</w:t>
            </w:r>
            <w:r w:rsidRPr="006E5B57">
              <w:rPr>
                <w:rFonts w:ascii="Arial" w:eastAsia="Times New Roman" w:hAnsi="Arial" w:cs="Arial"/>
                <w:kern w:val="24"/>
                <w:sz w:val="20"/>
                <w:szCs w:val="22"/>
                <w:lang w:eastAsia="fr-FR"/>
              </w:rPr>
              <w:t>4</w:t>
            </w:r>
          </w:p>
        </w:tc>
        <w:tc>
          <w:tcPr>
            <w:tcW w:w="5103" w:type="dxa"/>
          </w:tcPr>
          <w:p w14:paraId="52F99CA9" w14:textId="765CB2D1" w:rsidR="007A16D4" w:rsidRPr="00631DC4" w:rsidRDefault="0062281A" w:rsidP="00631DC4">
            <w:pPr>
              <w:pStyle w:val="Paragraphedeliste"/>
              <w:numPr>
                <w:ilvl w:val="0"/>
                <w:numId w:val="11"/>
              </w:numPr>
              <w:spacing w:after="0"/>
              <w:ind w:left="279" w:hanging="218"/>
              <w:jc w:val="left"/>
              <w:rPr>
                <w:rFonts w:ascii="Arial" w:eastAsia="Times New Roman" w:hAnsi="Arial" w:cs="Arial"/>
                <w:kern w:val="24"/>
                <w:sz w:val="20"/>
                <w:szCs w:val="22"/>
                <w:lang w:eastAsia="fr-FR"/>
              </w:rPr>
            </w:pPr>
            <w:r w:rsidRPr="006E5B57">
              <w:rPr>
                <w:rFonts w:ascii="Arial" w:eastAsia="Times New Roman" w:hAnsi="Arial" w:cs="Arial"/>
                <w:kern w:val="24"/>
                <w:sz w:val="20"/>
                <w:szCs w:val="22"/>
                <w:lang w:eastAsia="fr-FR"/>
              </w:rPr>
              <w:t>Modèle fourni au démarrage de la mission</w:t>
            </w:r>
          </w:p>
        </w:tc>
      </w:tr>
      <w:tr w:rsidR="00631DC4" w:rsidRPr="006E5B57" w14:paraId="47333684" w14:textId="77777777" w:rsidTr="006E5B57">
        <w:trPr>
          <w:trHeight w:val="228"/>
        </w:trPr>
        <w:tc>
          <w:tcPr>
            <w:tcW w:w="2494" w:type="dxa"/>
          </w:tcPr>
          <w:p w14:paraId="7B89387E" w14:textId="71DA1135" w:rsidR="00631DC4" w:rsidRPr="006E5B57" w:rsidRDefault="00631DC4" w:rsidP="00631DC4">
            <w:pPr>
              <w:jc w:val="left"/>
              <w:rPr>
                <w:rFonts w:ascii="Arial" w:eastAsia="Times New Roman" w:hAnsi="Arial" w:cs="Arial"/>
                <w:b/>
                <w:bCs/>
                <w:iCs/>
                <w:kern w:val="24"/>
                <w:sz w:val="20"/>
                <w:szCs w:val="22"/>
                <w:lang w:eastAsia="fr-FR"/>
              </w:rPr>
            </w:pPr>
            <w:r>
              <w:rPr>
                <w:rFonts w:ascii="Arial" w:eastAsia="Times New Roman" w:hAnsi="Arial" w:cs="Arial"/>
                <w:b/>
                <w:bCs/>
                <w:iCs/>
                <w:kern w:val="24"/>
                <w:sz w:val="20"/>
                <w:szCs w:val="22"/>
                <w:lang w:eastAsia="fr-FR"/>
              </w:rPr>
              <w:t>Supports de présentation pour les ateliers de restitution</w:t>
            </w:r>
          </w:p>
        </w:tc>
        <w:tc>
          <w:tcPr>
            <w:tcW w:w="1465" w:type="dxa"/>
          </w:tcPr>
          <w:p w14:paraId="5A493C4C" w14:textId="55D31D12" w:rsidR="00631DC4" w:rsidRPr="006E5B57" w:rsidRDefault="00631DC4" w:rsidP="007A16D4">
            <w:pPr>
              <w:spacing w:after="0"/>
              <w:jc w:val="center"/>
              <w:rPr>
                <w:rFonts w:ascii="Arial" w:eastAsia="Times New Roman" w:hAnsi="Arial" w:cs="Arial"/>
                <w:kern w:val="24"/>
                <w:sz w:val="20"/>
                <w:szCs w:val="22"/>
                <w:lang w:eastAsia="fr-FR"/>
              </w:rPr>
            </w:pPr>
            <w:r>
              <w:rPr>
                <w:rFonts w:ascii="Arial" w:eastAsia="Times New Roman" w:hAnsi="Arial" w:cs="Arial"/>
                <w:kern w:val="24"/>
                <w:sz w:val="20"/>
                <w:szCs w:val="22"/>
                <w:lang w:eastAsia="fr-FR"/>
              </w:rPr>
              <w:t>NA</w:t>
            </w:r>
          </w:p>
        </w:tc>
        <w:tc>
          <w:tcPr>
            <w:tcW w:w="5103" w:type="dxa"/>
          </w:tcPr>
          <w:p w14:paraId="469B19A2" w14:textId="2C929340" w:rsidR="00631DC4" w:rsidRPr="00631DC4" w:rsidRDefault="00631DC4" w:rsidP="00631DC4">
            <w:pPr>
              <w:spacing w:after="0"/>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Powerpoints</w:t>
            </w:r>
          </w:p>
        </w:tc>
      </w:tr>
    </w:tbl>
    <w:p w14:paraId="6C38269F" w14:textId="77777777" w:rsidR="00905A5B" w:rsidRDefault="00905A5B" w:rsidP="00BA25DA">
      <w:pPr>
        <w:tabs>
          <w:tab w:val="right" w:leader="dot" w:pos="9923"/>
        </w:tabs>
        <w:spacing w:before="0" w:after="240"/>
        <w:rPr>
          <w:rFonts w:ascii="Arial" w:hAnsi="Arial" w:cs="Arial"/>
          <w:iCs/>
          <w:color w:val="000000"/>
          <w:sz w:val="22"/>
          <w:szCs w:val="22"/>
          <w:lang w:eastAsia="ja-JP"/>
        </w:rPr>
      </w:pPr>
    </w:p>
    <w:p w14:paraId="7DB13BBC" w14:textId="735608DA" w:rsidR="006508D1" w:rsidRDefault="006508D1" w:rsidP="006508D1">
      <w:pPr>
        <w:pStyle w:val="Style2"/>
        <w:tabs>
          <w:tab w:val="clear" w:pos="0"/>
          <w:tab w:val="clear" w:pos="9923"/>
          <w:tab w:val="right" w:leader="dot" w:pos="284"/>
          <w:tab w:val="left" w:pos="851"/>
        </w:tabs>
      </w:pPr>
      <w:r>
        <w:t>Principes de l’évaluation</w:t>
      </w:r>
    </w:p>
    <w:p w14:paraId="4A6D244C" w14:textId="77777777" w:rsidR="006508D1" w:rsidRPr="006508D1" w:rsidRDefault="006508D1" w:rsidP="006508D1">
      <w:pPr>
        <w:tabs>
          <w:tab w:val="right" w:leader="dot" w:pos="9923"/>
        </w:tabs>
        <w:spacing w:before="0"/>
        <w:rPr>
          <w:rFonts w:ascii="Arial" w:hAnsi="Arial" w:cs="Arial"/>
          <w:iCs/>
          <w:color w:val="000000"/>
          <w:sz w:val="22"/>
          <w:szCs w:val="22"/>
          <w:lang w:eastAsia="ja-JP"/>
        </w:rPr>
      </w:pPr>
      <w:r w:rsidRPr="006508D1">
        <w:rPr>
          <w:rFonts w:ascii="Arial" w:hAnsi="Arial" w:cs="Arial"/>
          <w:iCs/>
          <w:color w:val="000000"/>
          <w:sz w:val="22"/>
          <w:szCs w:val="22"/>
          <w:lang w:eastAsia="ja-JP"/>
        </w:rPr>
        <w:t>L’équipe d’évaluateur portera une attention particulière à respecter les principes suivants :</w:t>
      </w:r>
    </w:p>
    <w:p w14:paraId="58166621" w14:textId="77777777" w:rsidR="006508D1" w:rsidRPr="006508D1" w:rsidRDefault="006508D1" w:rsidP="006508D1">
      <w:pPr>
        <w:pStyle w:val="LISTE"/>
        <w:rPr>
          <w:i/>
        </w:rPr>
      </w:pPr>
      <w:r w:rsidRPr="006508D1">
        <w:t>La transparence et la redevabilité tout au long du processus d’évaluation et d’appréciation envers toutes les organisations et les personnes impliquées ;</w:t>
      </w:r>
    </w:p>
    <w:p w14:paraId="6E58D6C1" w14:textId="77777777" w:rsidR="006508D1" w:rsidRPr="006508D1" w:rsidRDefault="006508D1" w:rsidP="006508D1">
      <w:pPr>
        <w:pStyle w:val="LISTE"/>
        <w:rPr>
          <w:i/>
        </w:rPr>
      </w:pPr>
      <w:r w:rsidRPr="006508D1">
        <w:t>La préservation de la confidentialité des noms et informations personnellement identifiables ;</w:t>
      </w:r>
    </w:p>
    <w:p w14:paraId="613390FD" w14:textId="77777777" w:rsidR="006508D1" w:rsidRPr="006508D1" w:rsidRDefault="006508D1" w:rsidP="006508D1">
      <w:pPr>
        <w:pStyle w:val="LISTE"/>
        <w:rPr>
          <w:i/>
        </w:rPr>
      </w:pPr>
      <w:r w:rsidRPr="006508D1">
        <w:t>Le consentement et l’assentiment éclairés en le demandant à tous les participants après avoir expliqué l’objectif de l’évaluation et la manière dont les données seront utilisées, ainsi qu’en leur garantissant la possibilité de poser leurs questions avant d’accepter de participer.</w:t>
      </w:r>
    </w:p>
    <w:p w14:paraId="26F0E321" w14:textId="77777777" w:rsidR="006508D1" w:rsidRPr="006508D1" w:rsidRDefault="006508D1" w:rsidP="006508D1">
      <w:pPr>
        <w:rPr>
          <w:lang w:eastAsia="ja-JP"/>
        </w:rPr>
      </w:pPr>
    </w:p>
    <w:p w14:paraId="5F620A38" w14:textId="411CB95B" w:rsidR="000D63F2" w:rsidRPr="00D31359" w:rsidRDefault="00742E35" w:rsidP="000D63F2">
      <w:pPr>
        <w:pStyle w:val="Style1"/>
        <w:rPr>
          <w:lang w:val="fr-FR"/>
        </w:rPr>
      </w:pPr>
      <w:bookmarkStart w:id="8" w:name="_Toc70668759"/>
      <w:r w:rsidRPr="00D31359">
        <w:rPr>
          <w:lang w:val="fr-FR"/>
        </w:rPr>
        <w:t>Organisation des travaux</w:t>
      </w:r>
      <w:bookmarkStart w:id="9" w:name="_Toc70668760"/>
      <w:bookmarkEnd w:id="8"/>
    </w:p>
    <w:p w14:paraId="5EFF66BE" w14:textId="211F8B70" w:rsidR="00742E35" w:rsidRPr="00D31359" w:rsidRDefault="00586CF0" w:rsidP="00586CF0">
      <w:pPr>
        <w:pStyle w:val="Style2"/>
        <w:tabs>
          <w:tab w:val="clear" w:pos="0"/>
          <w:tab w:val="clear" w:pos="9923"/>
          <w:tab w:val="right" w:leader="dot" w:pos="426"/>
          <w:tab w:val="left" w:pos="851"/>
        </w:tabs>
        <w:ind w:left="360"/>
      </w:pPr>
      <w:r>
        <w:lastRenderedPageBreak/>
        <w:t>Gouvernance</w:t>
      </w:r>
      <w:r w:rsidR="00742E35" w:rsidRPr="00D31359">
        <w:t xml:space="preserve"> de l’évaluation</w:t>
      </w:r>
      <w:bookmarkEnd w:id="9"/>
    </w:p>
    <w:p w14:paraId="071573D3" w14:textId="1ADC73AC" w:rsidR="00742E35" w:rsidRPr="00D31359" w:rsidRDefault="00742E35" w:rsidP="004012BA">
      <w:pPr>
        <w:tabs>
          <w:tab w:val="right" w:leader="dot" w:pos="9923"/>
        </w:tabs>
        <w:spacing w:before="0"/>
        <w:rPr>
          <w:rFonts w:ascii="Arial" w:hAnsi="Arial" w:cs="Arial"/>
          <w:iCs/>
          <w:color w:val="000000"/>
          <w:sz w:val="22"/>
          <w:szCs w:val="22"/>
          <w:lang w:eastAsia="ja-JP"/>
        </w:rPr>
      </w:pPr>
      <w:r w:rsidRPr="00D31359">
        <w:rPr>
          <w:rFonts w:ascii="Arial" w:hAnsi="Arial" w:cs="Arial"/>
          <w:iCs/>
          <w:color w:val="000000"/>
          <w:sz w:val="22"/>
          <w:szCs w:val="22"/>
          <w:lang w:eastAsia="ja-JP"/>
        </w:rPr>
        <w:t>L</w:t>
      </w:r>
      <w:r w:rsidR="00586CF0">
        <w:rPr>
          <w:rFonts w:ascii="Arial" w:hAnsi="Arial" w:cs="Arial"/>
          <w:iCs/>
          <w:color w:val="000000"/>
          <w:sz w:val="22"/>
          <w:szCs w:val="22"/>
          <w:lang w:eastAsia="ja-JP"/>
        </w:rPr>
        <w:t xml:space="preserve">a mission d’évaluation sera gérée par un groupe de pilotage composé d’Expertise France (la Cheffe de projet, le Chargé de projet siège, la Chargée de production et de valorisation des connaissances et la Coordinatrice SERA du département Développement Durable), de WWF-France (la </w:t>
      </w:r>
      <w:r w:rsidR="001E13D6">
        <w:rPr>
          <w:rFonts w:ascii="Arial" w:hAnsi="Arial" w:cs="Arial"/>
          <w:iCs/>
          <w:color w:val="000000"/>
          <w:sz w:val="22"/>
          <w:szCs w:val="22"/>
          <w:lang w:eastAsia="ja-JP"/>
        </w:rPr>
        <w:t>C</w:t>
      </w:r>
      <w:r w:rsidR="00586CF0">
        <w:rPr>
          <w:rFonts w:ascii="Arial" w:hAnsi="Arial" w:cs="Arial"/>
          <w:iCs/>
          <w:color w:val="000000"/>
          <w:sz w:val="22"/>
          <w:szCs w:val="22"/>
          <w:lang w:eastAsia="ja-JP"/>
        </w:rPr>
        <w:t>heffe de projet) et de l’UICN</w:t>
      </w:r>
      <w:r w:rsidR="00F53735">
        <w:rPr>
          <w:rFonts w:ascii="Arial" w:hAnsi="Arial" w:cs="Arial"/>
          <w:iCs/>
          <w:color w:val="000000"/>
          <w:sz w:val="22"/>
          <w:szCs w:val="22"/>
          <w:lang w:eastAsia="ja-JP"/>
        </w:rPr>
        <w:t>-HQ</w:t>
      </w:r>
      <w:r w:rsidR="00586CF0">
        <w:rPr>
          <w:rFonts w:ascii="Arial" w:hAnsi="Arial" w:cs="Arial"/>
          <w:iCs/>
          <w:color w:val="000000"/>
          <w:sz w:val="22"/>
          <w:szCs w:val="22"/>
          <w:lang w:eastAsia="ja-JP"/>
        </w:rPr>
        <w:t xml:space="preserve"> (les deux </w:t>
      </w:r>
      <w:r w:rsidR="001E13D6">
        <w:rPr>
          <w:rFonts w:ascii="Arial" w:hAnsi="Arial" w:cs="Arial"/>
          <w:iCs/>
          <w:color w:val="000000"/>
          <w:sz w:val="22"/>
          <w:szCs w:val="22"/>
          <w:lang w:eastAsia="ja-JP"/>
        </w:rPr>
        <w:t>R</w:t>
      </w:r>
      <w:r w:rsidR="00586CF0">
        <w:rPr>
          <w:rFonts w:ascii="Arial" w:hAnsi="Arial" w:cs="Arial"/>
          <w:iCs/>
          <w:color w:val="000000"/>
          <w:sz w:val="22"/>
          <w:szCs w:val="22"/>
          <w:lang w:eastAsia="ja-JP"/>
        </w:rPr>
        <w:t xml:space="preserve">esponsables du projet). </w:t>
      </w:r>
    </w:p>
    <w:p w14:paraId="5D090F3C" w14:textId="39ADEB34" w:rsidR="00742E35" w:rsidRPr="00D31359" w:rsidRDefault="00742E35" w:rsidP="004012BA">
      <w:pPr>
        <w:tabs>
          <w:tab w:val="right" w:leader="dot" w:pos="9923"/>
        </w:tabs>
        <w:spacing w:before="0"/>
        <w:rPr>
          <w:rFonts w:ascii="Arial" w:hAnsi="Arial" w:cs="Arial"/>
          <w:iCs/>
          <w:color w:val="000000"/>
          <w:sz w:val="22"/>
          <w:szCs w:val="22"/>
          <w:lang w:eastAsia="ja-JP"/>
        </w:rPr>
      </w:pPr>
      <w:r w:rsidRPr="00D31359">
        <w:rPr>
          <w:rFonts w:ascii="Arial" w:hAnsi="Arial" w:cs="Arial"/>
          <w:iCs/>
          <w:color w:val="000000"/>
          <w:sz w:val="22"/>
          <w:szCs w:val="22"/>
          <w:lang w:eastAsia="ja-JP"/>
        </w:rPr>
        <w:t xml:space="preserve">Les fonctions principales des membres </w:t>
      </w:r>
      <w:r w:rsidR="00296969" w:rsidRPr="00D31359">
        <w:rPr>
          <w:rFonts w:ascii="Arial" w:hAnsi="Arial" w:cs="Arial"/>
          <w:iCs/>
          <w:color w:val="000000"/>
          <w:sz w:val="22"/>
          <w:szCs w:val="22"/>
          <w:lang w:eastAsia="ja-JP"/>
        </w:rPr>
        <w:t>de ce groupe</w:t>
      </w:r>
      <w:r w:rsidRPr="00D31359">
        <w:rPr>
          <w:rFonts w:ascii="Arial" w:hAnsi="Arial" w:cs="Arial"/>
          <w:iCs/>
          <w:color w:val="000000"/>
          <w:sz w:val="22"/>
          <w:szCs w:val="22"/>
          <w:lang w:eastAsia="ja-JP"/>
        </w:rPr>
        <w:t xml:space="preserve"> s</w:t>
      </w:r>
      <w:r w:rsidR="00361FCD">
        <w:rPr>
          <w:rFonts w:ascii="Arial" w:hAnsi="Arial" w:cs="Arial"/>
          <w:iCs/>
          <w:color w:val="000000"/>
          <w:sz w:val="22"/>
          <w:szCs w:val="22"/>
          <w:lang w:eastAsia="ja-JP"/>
        </w:rPr>
        <w:t>er</w:t>
      </w:r>
      <w:r w:rsidRPr="00D31359">
        <w:rPr>
          <w:rFonts w:ascii="Arial" w:hAnsi="Arial" w:cs="Arial"/>
          <w:iCs/>
          <w:color w:val="000000"/>
          <w:sz w:val="22"/>
          <w:szCs w:val="22"/>
          <w:lang w:eastAsia="ja-JP"/>
        </w:rPr>
        <w:t>ont </w:t>
      </w:r>
      <w:r w:rsidR="004F0C1B">
        <w:rPr>
          <w:rFonts w:ascii="Arial" w:hAnsi="Arial" w:cs="Arial"/>
          <w:iCs/>
          <w:color w:val="000000"/>
          <w:sz w:val="22"/>
          <w:szCs w:val="22"/>
          <w:lang w:eastAsia="ja-JP"/>
        </w:rPr>
        <w:t xml:space="preserve">de </w:t>
      </w:r>
      <w:r w:rsidRPr="00D31359">
        <w:rPr>
          <w:rFonts w:ascii="Arial" w:hAnsi="Arial" w:cs="Arial"/>
          <w:iCs/>
          <w:color w:val="000000"/>
          <w:sz w:val="22"/>
          <w:szCs w:val="22"/>
          <w:lang w:eastAsia="ja-JP"/>
        </w:rPr>
        <w:t>:</w:t>
      </w:r>
    </w:p>
    <w:p w14:paraId="3AD6F3FA" w14:textId="77777777" w:rsidR="004F0C1B" w:rsidRPr="004F0C1B" w:rsidRDefault="004F0C1B" w:rsidP="004F0C1B">
      <w:pPr>
        <w:pStyle w:val="LISTE"/>
        <w:rPr>
          <w:i/>
          <w:lang w:val="fr-FR"/>
        </w:rPr>
      </w:pPr>
      <w:r>
        <w:t>Conseiller et orienter les choix relatifs à l’évaluation</w:t>
      </w:r>
      <w:r w:rsidR="006C4DB2" w:rsidRPr="00D31359">
        <w:rPr>
          <w:lang w:val="fr-FR"/>
        </w:rPr>
        <w:t>,</w:t>
      </w:r>
    </w:p>
    <w:p w14:paraId="0D923441" w14:textId="77777777" w:rsidR="004F0C1B" w:rsidRPr="004F0C1B" w:rsidRDefault="004F0C1B" w:rsidP="004F0C1B">
      <w:pPr>
        <w:pStyle w:val="LISTE"/>
        <w:rPr>
          <w:i/>
          <w:lang w:val="fr-FR"/>
        </w:rPr>
      </w:pPr>
      <w:r w:rsidRPr="004F0C1B">
        <w:rPr>
          <w:rFonts w:cs="Arial"/>
        </w:rPr>
        <w:t>Proposer des décisions sur les ajustements à opérer dans la conduite de l’évaluation,</w:t>
      </w:r>
    </w:p>
    <w:p w14:paraId="39671737" w14:textId="3CEB6413" w:rsidR="006C4DB2" w:rsidRPr="004F0C1B" w:rsidRDefault="004F0C1B" w:rsidP="004F0C1B">
      <w:pPr>
        <w:pStyle w:val="LISTE"/>
        <w:rPr>
          <w:i/>
          <w:lang w:val="fr-FR"/>
        </w:rPr>
      </w:pPr>
      <w:r w:rsidRPr="004F0C1B">
        <w:rPr>
          <w:rFonts w:cs="Arial"/>
        </w:rPr>
        <w:t>Valider les livrables remis par les évaluateurs</w:t>
      </w:r>
      <w:r w:rsidR="006C4DB2" w:rsidRPr="004F0C1B">
        <w:rPr>
          <w:rFonts w:cs="Arial"/>
        </w:rPr>
        <w:t>.</w:t>
      </w:r>
    </w:p>
    <w:p w14:paraId="56458EE4" w14:textId="77777777" w:rsidR="004F0C1B" w:rsidRDefault="004F0C1B" w:rsidP="004F0C1B">
      <w:pPr>
        <w:tabs>
          <w:tab w:val="right" w:leader="dot" w:pos="9923"/>
        </w:tabs>
        <w:spacing w:before="0" w:after="0"/>
        <w:rPr>
          <w:rFonts w:ascii="Arial" w:hAnsi="Arial" w:cs="Arial"/>
          <w:sz w:val="22"/>
        </w:rPr>
      </w:pPr>
    </w:p>
    <w:p w14:paraId="08C6C00D" w14:textId="79A41D8B" w:rsidR="004F0C1B" w:rsidRDefault="004F0C1B" w:rsidP="000E6202">
      <w:pPr>
        <w:tabs>
          <w:tab w:val="right" w:leader="dot" w:pos="9923"/>
        </w:tabs>
        <w:spacing w:before="0"/>
        <w:rPr>
          <w:rFonts w:ascii="Arial" w:hAnsi="Arial" w:cs="Arial"/>
          <w:sz w:val="22"/>
        </w:rPr>
      </w:pPr>
      <w:r>
        <w:rPr>
          <w:rFonts w:ascii="Arial" w:hAnsi="Arial" w:cs="Arial"/>
          <w:sz w:val="22"/>
        </w:rPr>
        <w:t>Quatre réunions du groupe de pilotage sont prévues dans le cours de cette évaluation :</w:t>
      </w:r>
    </w:p>
    <w:p w14:paraId="280E5F59" w14:textId="6570B80F" w:rsidR="004F0C1B" w:rsidRDefault="004F0C1B" w:rsidP="004F0C1B">
      <w:pPr>
        <w:pStyle w:val="Paragraphedeliste"/>
        <w:numPr>
          <w:ilvl w:val="0"/>
          <w:numId w:val="35"/>
        </w:numPr>
        <w:tabs>
          <w:tab w:val="right" w:leader="dot" w:pos="9923"/>
        </w:tabs>
        <w:spacing w:before="0" w:after="0"/>
        <w:rPr>
          <w:rFonts w:ascii="Arial" w:hAnsi="Arial" w:cs="Arial"/>
          <w:sz w:val="22"/>
        </w:rPr>
      </w:pPr>
      <w:r>
        <w:rPr>
          <w:rFonts w:ascii="Arial" w:hAnsi="Arial" w:cs="Arial"/>
          <w:sz w:val="22"/>
        </w:rPr>
        <w:t>En phase de démarrage, pour valider la méthodologie générale de mise en œuvre, le plan de collecte des données et la présentation espérées des livrables attendus, et pour valider la note de cadrage ;</w:t>
      </w:r>
    </w:p>
    <w:p w14:paraId="305215C8" w14:textId="63F0C407" w:rsidR="004F0C1B" w:rsidRDefault="004F0C1B" w:rsidP="004F0C1B">
      <w:pPr>
        <w:pStyle w:val="Paragraphedeliste"/>
        <w:numPr>
          <w:ilvl w:val="0"/>
          <w:numId w:val="35"/>
        </w:numPr>
        <w:tabs>
          <w:tab w:val="right" w:leader="dot" w:pos="9923"/>
        </w:tabs>
        <w:spacing w:before="0" w:after="0"/>
        <w:rPr>
          <w:rFonts w:ascii="Arial" w:hAnsi="Arial" w:cs="Arial"/>
          <w:sz w:val="22"/>
        </w:rPr>
      </w:pPr>
      <w:r>
        <w:rPr>
          <w:rFonts w:ascii="Arial" w:hAnsi="Arial" w:cs="Arial"/>
          <w:sz w:val="22"/>
        </w:rPr>
        <w:t>Lors d’un point intermédiaire pour réagir aux premières analyses et constats, une fois la phase de collecte de données terminées ;</w:t>
      </w:r>
    </w:p>
    <w:p w14:paraId="269D1B95" w14:textId="2477B346" w:rsidR="004F0C1B" w:rsidRDefault="004F0C1B" w:rsidP="004F0C1B">
      <w:pPr>
        <w:pStyle w:val="Paragraphedeliste"/>
        <w:numPr>
          <w:ilvl w:val="0"/>
          <w:numId w:val="35"/>
        </w:numPr>
        <w:tabs>
          <w:tab w:val="right" w:leader="dot" w:pos="9923"/>
        </w:tabs>
        <w:spacing w:before="0" w:after="0"/>
        <w:rPr>
          <w:rFonts w:ascii="Arial" w:hAnsi="Arial" w:cs="Arial"/>
          <w:sz w:val="22"/>
        </w:rPr>
      </w:pPr>
      <w:r>
        <w:rPr>
          <w:rFonts w:ascii="Arial" w:hAnsi="Arial" w:cs="Arial"/>
          <w:sz w:val="22"/>
        </w:rPr>
        <w:t xml:space="preserve">En phase de finalisation, pour valider les conclusions </w:t>
      </w:r>
      <w:r w:rsidR="005658AD">
        <w:rPr>
          <w:rFonts w:ascii="Arial" w:hAnsi="Arial" w:cs="Arial"/>
          <w:sz w:val="22"/>
        </w:rPr>
        <w:t xml:space="preserve">et enseignements </w:t>
      </w:r>
      <w:r>
        <w:rPr>
          <w:rFonts w:ascii="Arial" w:hAnsi="Arial" w:cs="Arial"/>
          <w:sz w:val="22"/>
        </w:rPr>
        <w:t xml:space="preserve">et </w:t>
      </w:r>
      <w:r w:rsidR="005658AD">
        <w:rPr>
          <w:rFonts w:ascii="Arial" w:hAnsi="Arial" w:cs="Arial"/>
          <w:sz w:val="22"/>
        </w:rPr>
        <w:t>valider les propositions de recommandations ;</w:t>
      </w:r>
    </w:p>
    <w:p w14:paraId="1F253E34" w14:textId="3DBC33DF" w:rsidR="005658AD" w:rsidRPr="004F0C1B" w:rsidRDefault="005658AD" w:rsidP="004F0C1B">
      <w:pPr>
        <w:pStyle w:val="Paragraphedeliste"/>
        <w:numPr>
          <w:ilvl w:val="0"/>
          <w:numId w:val="35"/>
        </w:numPr>
        <w:tabs>
          <w:tab w:val="right" w:leader="dot" w:pos="9923"/>
        </w:tabs>
        <w:spacing w:before="0" w:after="0"/>
        <w:rPr>
          <w:rFonts w:ascii="Arial" w:hAnsi="Arial" w:cs="Arial"/>
          <w:sz w:val="22"/>
        </w:rPr>
      </w:pPr>
      <w:r>
        <w:rPr>
          <w:rFonts w:ascii="Arial" w:hAnsi="Arial" w:cs="Arial"/>
          <w:sz w:val="22"/>
        </w:rPr>
        <w:t>Pour valider le rapport en fonction de l’étendue des points restant à arbitrer, sinon par courriels.</w:t>
      </w:r>
    </w:p>
    <w:p w14:paraId="59310E77" w14:textId="02385A0E" w:rsidR="00742E35" w:rsidRPr="00D31359" w:rsidRDefault="00742E35" w:rsidP="00361FCD">
      <w:pPr>
        <w:pStyle w:val="Style2"/>
        <w:tabs>
          <w:tab w:val="clear" w:pos="0"/>
          <w:tab w:val="clear" w:pos="9923"/>
          <w:tab w:val="right" w:leader="dot" w:pos="284"/>
          <w:tab w:val="left" w:pos="851"/>
        </w:tabs>
      </w:pPr>
      <w:bookmarkStart w:id="10" w:name="_Toc70668763"/>
      <w:r w:rsidRPr="00D31359">
        <w:t>Calendrier</w:t>
      </w:r>
      <w:bookmarkEnd w:id="10"/>
    </w:p>
    <w:p w14:paraId="4A04C405" w14:textId="4F21F019" w:rsidR="00742E35" w:rsidRPr="00D31359" w:rsidRDefault="00E50EB6" w:rsidP="00BA25DA">
      <w:pPr>
        <w:tabs>
          <w:tab w:val="right" w:leader="dot" w:pos="9923"/>
        </w:tabs>
        <w:spacing w:before="0" w:after="240"/>
        <w:rPr>
          <w:rFonts w:ascii="Arial" w:hAnsi="Arial" w:cs="Arial"/>
          <w:iCs/>
          <w:color w:val="000000"/>
          <w:sz w:val="22"/>
          <w:szCs w:val="22"/>
          <w:lang w:eastAsia="ja-JP"/>
        </w:rPr>
      </w:pPr>
      <w:r>
        <w:rPr>
          <w:rFonts w:ascii="Arial" w:hAnsi="Arial" w:cs="Arial"/>
          <w:iCs/>
          <w:color w:val="000000"/>
          <w:sz w:val="22"/>
          <w:szCs w:val="22"/>
          <w:lang w:eastAsia="ja-JP"/>
        </w:rPr>
        <w:t xml:space="preserve">La réalisation de cette évaluation ne doit pas excéder le mois </w:t>
      </w:r>
      <w:r w:rsidR="005730B2">
        <w:rPr>
          <w:rFonts w:ascii="Arial" w:hAnsi="Arial" w:cs="Arial"/>
          <w:iCs/>
          <w:color w:val="000000"/>
          <w:sz w:val="22"/>
          <w:szCs w:val="22"/>
          <w:lang w:eastAsia="ja-JP"/>
        </w:rPr>
        <w:t>d’août 2026. Les candidats devront proposer un plan de travail dans leur offre, qui sera affinée et mise à jour dans la note de cadrage, faisant apparaître clairement les différentes phases de l’évaluation. La prestation débutera après signature du contrat entre les évaluateurs et Expertise France.</w:t>
      </w:r>
    </w:p>
    <w:tbl>
      <w:tblPr>
        <w:tblStyle w:val="TableauGrille5Fonc-Accentuation4"/>
        <w:tblW w:w="9067" w:type="dxa"/>
        <w:tblLook w:val="0420" w:firstRow="1" w:lastRow="0" w:firstColumn="0" w:lastColumn="0" w:noHBand="0" w:noVBand="1"/>
      </w:tblPr>
      <w:tblGrid>
        <w:gridCol w:w="1980"/>
        <w:gridCol w:w="3544"/>
        <w:gridCol w:w="1984"/>
        <w:gridCol w:w="1559"/>
      </w:tblGrid>
      <w:tr w:rsidR="00C472D6" w:rsidRPr="00D31359" w14:paraId="38D2F86A" w14:textId="77777777" w:rsidTr="00C472D6">
        <w:trPr>
          <w:cnfStyle w:val="100000000000" w:firstRow="1" w:lastRow="0" w:firstColumn="0" w:lastColumn="0" w:oddVBand="0" w:evenVBand="0" w:oddHBand="0" w:evenHBand="0" w:firstRowFirstColumn="0" w:firstRowLastColumn="0" w:lastRowFirstColumn="0" w:lastRowLastColumn="0"/>
          <w:trHeight w:val="547"/>
        </w:trPr>
        <w:tc>
          <w:tcPr>
            <w:tcW w:w="1980" w:type="dxa"/>
            <w:hideMark/>
          </w:tcPr>
          <w:p w14:paraId="2ABDD82D" w14:textId="29BDFA04" w:rsidR="00C472D6" w:rsidRPr="00C472D6" w:rsidRDefault="00C472D6" w:rsidP="00C472D6">
            <w:pPr>
              <w:spacing w:after="0"/>
              <w:jc w:val="center"/>
              <w:rPr>
                <w:rFonts w:ascii="Arial" w:eastAsia="Times New Roman" w:hAnsi="Arial" w:cs="Arial"/>
                <w:iCs/>
                <w:color w:val="auto"/>
                <w:sz w:val="20"/>
                <w:szCs w:val="22"/>
                <w:lang w:eastAsia="fr-FR"/>
              </w:rPr>
            </w:pPr>
            <w:r>
              <w:rPr>
                <w:rFonts w:ascii="Arial" w:eastAsia="Times New Roman" w:hAnsi="Arial" w:cs="Arial"/>
                <w:bCs w:val="0"/>
                <w:color w:val="auto"/>
                <w:kern w:val="24"/>
                <w:sz w:val="20"/>
                <w:szCs w:val="22"/>
                <w:lang w:eastAsia="fr-FR"/>
              </w:rPr>
              <w:t>Phase</w:t>
            </w:r>
          </w:p>
        </w:tc>
        <w:tc>
          <w:tcPr>
            <w:tcW w:w="3544" w:type="dxa"/>
          </w:tcPr>
          <w:p w14:paraId="63F849AC" w14:textId="479ADA08" w:rsidR="00C472D6" w:rsidRPr="00C472D6" w:rsidRDefault="00C472D6" w:rsidP="00B02C14">
            <w:pPr>
              <w:spacing w:after="0"/>
              <w:jc w:val="center"/>
              <w:rPr>
                <w:rFonts w:ascii="Arial" w:eastAsia="Times New Roman" w:hAnsi="Arial" w:cs="Arial"/>
                <w:bCs w:val="0"/>
                <w:color w:val="auto"/>
                <w:kern w:val="24"/>
                <w:sz w:val="20"/>
                <w:szCs w:val="22"/>
                <w:lang w:eastAsia="fr-FR"/>
              </w:rPr>
            </w:pPr>
            <w:r>
              <w:rPr>
                <w:rFonts w:ascii="Arial" w:eastAsia="Times New Roman" w:hAnsi="Arial" w:cs="Arial"/>
                <w:bCs w:val="0"/>
                <w:color w:val="auto"/>
                <w:kern w:val="24"/>
                <w:sz w:val="20"/>
                <w:szCs w:val="22"/>
                <w:lang w:eastAsia="fr-FR"/>
              </w:rPr>
              <w:t>Activités clés</w:t>
            </w:r>
          </w:p>
        </w:tc>
        <w:tc>
          <w:tcPr>
            <w:tcW w:w="1984" w:type="dxa"/>
          </w:tcPr>
          <w:p w14:paraId="7074F87D" w14:textId="2243558D" w:rsidR="00C472D6" w:rsidRPr="00C472D6" w:rsidRDefault="00C472D6" w:rsidP="00B02C14">
            <w:pPr>
              <w:spacing w:after="0"/>
              <w:jc w:val="center"/>
              <w:rPr>
                <w:rFonts w:ascii="Arial" w:eastAsia="Times New Roman" w:hAnsi="Arial" w:cs="Arial"/>
                <w:bCs w:val="0"/>
                <w:kern w:val="24"/>
                <w:sz w:val="20"/>
                <w:szCs w:val="22"/>
                <w:lang w:eastAsia="fr-FR"/>
              </w:rPr>
            </w:pPr>
            <w:r w:rsidRPr="00C472D6">
              <w:rPr>
                <w:rFonts w:ascii="Arial" w:eastAsia="Times New Roman" w:hAnsi="Arial" w:cs="Arial"/>
                <w:bCs w:val="0"/>
                <w:color w:val="auto"/>
                <w:kern w:val="24"/>
                <w:sz w:val="20"/>
                <w:szCs w:val="22"/>
                <w:lang w:eastAsia="fr-FR"/>
              </w:rPr>
              <w:t>Lieu</w:t>
            </w:r>
          </w:p>
        </w:tc>
        <w:tc>
          <w:tcPr>
            <w:tcW w:w="1559" w:type="dxa"/>
          </w:tcPr>
          <w:p w14:paraId="1AE544BE" w14:textId="718AAF53" w:rsidR="00C472D6" w:rsidRPr="00C472D6" w:rsidRDefault="00C472D6" w:rsidP="00B02C14">
            <w:pPr>
              <w:spacing w:after="0"/>
              <w:jc w:val="center"/>
              <w:rPr>
                <w:rFonts w:ascii="Arial" w:eastAsia="Times New Roman" w:hAnsi="Arial" w:cs="Arial"/>
                <w:bCs w:val="0"/>
                <w:color w:val="auto"/>
                <w:kern w:val="24"/>
                <w:sz w:val="20"/>
                <w:szCs w:val="22"/>
                <w:lang w:eastAsia="fr-FR"/>
              </w:rPr>
            </w:pPr>
            <w:r w:rsidRPr="00C472D6">
              <w:rPr>
                <w:rFonts w:ascii="Arial" w:eastAsia="Times New Roman" w:hAnsi="Arial" w:cs="Arial"/>
                <w:bCs w:val="0"/>
                <w:color w:val="auto"/>
                <w:kern w:val="24"/>
                <w:sz w:val="20"/>
                <w:szCs w:val="22"/>
                <w:lang w:eastAsia="fr-FR"/>
              </w:rPr>
              <w:t xml:space="preserve">Calendrier indicatif </w:t>
            </w:r>
          </w:p>
        </w:tc>
      </w:tr>
      <w:tr w:rsidR="00C472D6" w:rsidRPr="00D31359" w14:paraId="782D57C1" w14:textId="77777777" w:rsidTr="00C472D6">
        <w:trPr>
          <w:cnfStyle w:val="000000100000" w:firstRow="0" w:lastRow="0" w:firstColumn="0" w:lastColumn="0" w:oddVBand="0" w:evenVBand="0" w:oddHBand="1" w:evenHBand="0" w:firstRowFirstColumn="0" w:firstRowLastColumn="0" w:lastRowFirstColumn="0" w:lastRowLastColumn="0"/>
          <w:trHeight w:val="222"/>
        </w:trPr>
        <w:tc>
          <w:tcPr>
            <w:tcW w:w="1980" w:type="dxa"/>
            <w:hideMark/>
          </w:tcPr>
          <w:p w14:paraId="1090BD0C" w14:textId="10DFCF13" w:rsidR="00C472D6" w:rsidRPr="00C472D6" w:rsidRDefault="00C472D6" w:rsidP="00C33036">
            <w:pPr>
              <w:spacing w:after="0"/>
              <w:jc w:val="left"/>
              <w:rPr>
                <w:rFonts w:ascii="Arial" w:eastAsia="Times New Roman" w:hAnsi="Arial" w:cs="Arial"/>
                <w:iCs/>
                <w:sz w:val="20"/>
                <w:szCs w:val="22"/>
                <w:lang w:eastAsia="fr-FR"/>
              </w:rPr>
            </w:pPr>
            <w:r w:rsidRPr="00C472D6">
              <w:rPr>
                <w:rFonts w:ascii="Arial" w:eastAsia="Times New Roman" w:hAnsi="Arial" w:cs="Arial"/>
                <w:b/>
                <w:bCs/>
                <w:iCs/>
                <w:kern w:val="24"/>
                <w:sz w:val="20"/>
                <w:szCs w:val="22"/>
                <w:lang w:eastAsia="fr-FR"/>
              </w:rPr>
              <w:t xml:space="preserve">Phase </w:t>
            </w:r>
            <w:r w:rsidR="00C33036">
              <w:rPr>
                <w:rFonts w:ascii="Arial" w:eastAsia="Times New Roman" w:hAnsi="Arial" w:cs="Arial"/>
                <w:b/>
                <w:bCs/>
                <w:iCs/>
                <w:kern w:val="24"/>
                <w:sz w:val="20"/>
                <w:szCs w:val="22"/>
                <w:lang w:eastAsia="fr-FR"/>
              </w:rPr>
              <w:t xml:space="preserve">1 : </w:t>
            </w:r>
            <w:r w:rsidRPr="00C472D6">
              <w:rPr>
                <w:rFonts w:ascii="Arial" w:eastAsia="Times New Roman" w:hAnsi="Arial" w:cs="Arial"/>
                <w:b/>
                <w:bCs/>
                <w:iCs/>
                <w:kern w:val="24"/>
                <w:sz w:val="20"/>
                <w:szCs w:val="22"/>
                <w:lang w:eastAsia="fr-FR"/>
              </w:rPr>
              <w:t xml:space="preserve">cadrage </w:t>
            </w:r>
          </w:p>
        </w:tc>
        <w:tc>
          <w:tcPr>
            <w:tcW w:w="3544" w:type="dxa"/>
          </w:tcPr>
          <w:p w14:paraId="1765075A" w14:textId="07609574" w:rsidR="00C472D6" w:rsidRPr="00C33036" w:rsidRDefault="00C472D6" w:rsidP="005730B2">
            <w:pPr>
              <w:spacing w:after="0"/>
              <w:jc w:val="left"/>
              <w:rPr>
                <w:rFonts w:ascii="Arial" w:eastAsia="Times New Roman" w:hAnsi="Arial" w:cs="Arial"/>
                <w:kern w:val="24"/>
                <w:sz w:val="20"/>
                <w:szCs w:val="22"/>
                <w:lang w:eastAsia="fr-FR"/>
              </w:rPr>
            </w:pPr>
            <w:r w:rsidRPr="00C33036">
              <w:rPr>
                <w:rFonts w:ascii="Arial" w:eastAsia="Times New Roman" w:hAnsi="Arial" w:cs="Arial"/>
                <w:kern w:val="24"/>
                <w:sz w:val="20"/>
                <w:szCs w:val="22"/>
                <w:lang w:eastAsia="fr-FR"/>
              </w:rPr>
              <w:t>Revue documentaire</w:t>
            </w:r>
          </w:p>
          <w:p w14:paraId="1F5243CE" w14:textId="77777777" w:rsidR="00C472D6" w:rsidRPr="00C33036" w:rsidRDefault="00C472D6" w:rsidP="005730B2">
            <w:pPr>
              <w:spacing w:after="0"/>
              <w:jc w:val="left"/>
              <w:rPr>
                <w:rFonts w:ascii="Arial" w:eastAsia="Times New Roman" w:hAnsi="Arial" w:cs="Arial"/>
                <w:kern w:val="24"/>
                <w:sz w:val="20"/>
                <w:szCs w:val="22"/>
                <w:lang w:eastAsia="fr-FR"/>
              </w:rPr>
            </w:pPr>
            <w:r w:rsidRPr="00C33036">
              <w:rPr>
                <w:rFonts w:ascii="Arial" w:eastAsia="Times New Roman" w:hAnsi="Arial" w:cs="Arial"/>
                <w:kern w:val="24"/>
                <w:sz w:val="20"/>
                <w:szCs w:val="22"/>
                <w:lang w:eastAsia="fr-FR"/>
              </w:rPr>
              <w:t xml:space="preserve">Premiers entretiens avec personnes clés  </w:t>
            </w:r>
          </w:p>
          <w:p w14:paraId="3200064F" w14:textId="236C1D1A" w:rsidR="00C472D6" w:rsidRPr="00C33036" w:rsidRDefault="00C472D6" w:rsidP="005730B2">
            <w:pPr>
              <w:spacing w:after="0"/>
              <w:jc w:val="left"/>
              <w:rPr>
                <w:rFonts w:ascii="Arial" w:eastAsia="Times New Roman" w:hAnsi="Arial" w:cs="Arial"/>
                <w:kern w:val="24"/>
                <w:sz w:val="20"/>
                <w:szCs w:val="22"/>
                <w:lang w:eastAsia="fr-FR"/>
              </w:rPr>
            </w:pPr>
            <w:r w:rsidRPr="00C33036">
              <w:rPr>
                <w:rFonts w:ascii="Arial" w:eastAsia="Times New Roman" w:hAnsi="Arial" w:cs="Arial"/>
                <w:kern w:val="24"/>
                <w:sz w:val="20"/>
                <w:szCs w:val="22"/>
                <w:lang w:eastAsia="fr-FR"/>
              </w:rPr>
              <w:t>Elaboration de la note de cadrage</w:t>
            </w:r>
            <w:r w:rsidR="00C33036" w:rsidRPr="00C33036">
              <w:rPr>
                <w:rFonts w:ascii="Arial" w:eastAsia="Times New Roman" w:hAnsi="Arial" w:cs="Arial"/>
                <w:kern w:val="24"/>
                <w:sz w:val="20"/>
                <w:szCs w:val="22"/>
                <w:lang w:eastAsia="fr-FR"/>
              </w:rPr>
              <w:t xml:space="preserve"> et des outils de collecte</w:t>
            </w:r>
          </w:p>
          <w:p w14:paraId="77CBA668" w14:textId="5E24E05F" w:rsidR="00C472D6" w:rsidRPr="00C33036" w:rsidRDefault="00C472D6" w:rsidP="00C472D6">
            <w:pPr>
              <w:jc w:val="left"/>
              <w:rPr>
                <w:rFonts w:ascii="Arial" w:eastAsia="Times New Roman" w:hAnsi="Arial" w:cs="Arial"/>
                <w:kern w:val="24"/>
                <w:sz w:val="20"/>
                <w:szCs w:val="22"/>
                <w:highlight w:val="yellow"/>
                <w:lang w:eastAsia="fr-FR"/>
              </w:rPr>
            </w:pPr>
            <w:r w:rsidRPr="00C33036">
              <w:rPr>
                <w:rFonts w:ascii="Arial" w:eastAsia="Times New Roman" w:hAnsi="Arial" w:cs="Arial"/>
                <w:kern w:val="24"/>
                <w:sz w:val="20"/>
                <w:szCs w:val="22"/>
                <w:lang w:eastAsia="fr-FR"/>
              </w:rPr>
              <w:t>Réunion de cadrage</w:t>
            </w:r>
          </w:p>
        </w:tc>
        <w:tc>
          <w:tcPr>
            <w:tcW w:w="1984" w:type="dxa"/>
          </w:tcPr>
          <w:p w14:paraId="573723FE" w14:textId="47C088A2" w:rsidR="00C472D6" w:rsidRPr="00C33036" w:rsidRDefault="00C472D6" w:rsidP="006C4DB2">
            <w:pPr>
              <w:spacing w:after="0"/>
              <w:jc w:val="center"/>
              <w:rPr>
                <w:rFonts w:ascii="Arial" w:eastAsia="Times New Roman" w:hAnsi="Arial" w:cs="Arial"/>
                <w:kern w:val="24"/>
                <w:sz w:val="20"/>
                <w:szCs w:val="22"/>
                <w:lang w:eastAsia="fr-FR"/>
              </w:rPr>
            </w:pPr>
            <w:r w:rsidRPr="00C33036">
              <w:rPr>
                <w:rFonts w:ascii="Arial" w:eastAsia="Times New Roman" w:hAnsi="Arial" w:cs="Arial"/>
                <w:kern w:val="24"/>
                <w:sz w:val="20"/>
                <w:szCs w:val="22"/>
                <w:lang w:eastAsia="fr-FR"/>
              </w:rPr>
              <w:t>A Paris ou en visio</w:t>
            </w:r>
          </w:p>
        </w:tc>
        <w:tc>
          <w:tcPr>
            <w:tcW w:w="1559" w:type="dxa"/>
          </w:tcPr>
          <w:p w14:paraId="34490F5C" w14:textId="0632D3C2" w:rsidR="00C472D6" w:rsidRPr="00C33036" w:rsidRDefault="00C33036" w:rsidP="006C4DB2">
            <w:pPr>
              <w:spacing w:after="0"/>
              <w:jc w:val="center"/>
              <w:rPr>
                <w:rFonts w:ascii="Arial" w:eastAsia="Times New Roman" w:hAnsi="Arial" w:cs="Arial"/>
                <w:kern w:val="24"/>
                <w:sz w:val="20"/>
                <w:szCs w:val="22"/>
                <w:lang w:eastAsia="fr-FR"/>
              </w:rPr>
            </w:pPr>
            <w:r w:rsidRPr="00C33036">
              <w:rPr>
                <w:rFonts w:ascii="Arial" w:eastAsia="Times New Roman" w:hAnsi="Arial" w:cs="Arial"/>
                <w:kern w:val="24"/>
                <w:sz w:val="20"/>
                <w:szCs w:val="22"/>
                <w:lang w:eastAsia="fr-FR"/>
              </w:rPr>
              <w:t>Mi-avril</w:t>
            </w:r>
            <w:r w:rsidR="00C472D6" w:rsidRPr="00C33036">
              <w:rPr>
                <w:rFonts w:ascii="Arial" w:eastAsia="Times New Roman" w:hAnsi="Arial" w:cs="Arial"/>
                <w:kern w:val="24"/>
                <w:sz w:val="20"/>
                <w:szCs w:val="22"/>
                <w:lang w:eastAsia="fr-FR"/>
              </w:rPr>
              <w:t xml:space="preserve"> </w:t>
            </w:r>
          </w:p>
        </w:tc>
      </w:tr>
      <w:tr w:rsidR="00C472D6" w:rsidRPr="00D31359" w14:paraId="7C6BE290" w14:textId="77777777" w:rsidTr="00C472D6">
        <w:trPr>
          <w:trHeight w:val="222"/>
        </w:trPr>
        <w:tc>
          <w:tcPr>
            <w:tcW w:w="1980" w:type="dxa"/>
          </w:tcPr>
          <w:p w14:paraId="1E30112B" w14:textId="0403C7BC" w:rsidR="00C472D6" w:rsidRPr="00C472D6" w:rsidRDefault="00C33036" w:rsidP="00C33036">
            <w:pPr>
              <w:spacing w:after="0"/>
              <w:jc w:val="left"/>
              <w:rPr>
                <w:rFonts w:ascii="Arial" w:eastAsia="Times New Roman" w:hAnsi="Arial" w:cs="Arial"/>
                <w:b/>
                <w:bCs/>
                <w:iCs/>
                <w:kern w:val="24"/>
                <w:sz w:val="20"/>
                <w:szCs w:val="22"/>
                <w:lang w:eastAsia="fr-FR"/>
              </w:rPr>
            </w:pPr>
            <w:r>
              <w:rPr>
                <w:rFonts w:ascii="Arial" w:eastAsia="Times New Roman" w:hAnsi="Arial" w:cs="Arial"/>
                <w:b/>
                <w:bCs/>
                <w:iCs/>
                <w:kern w:val="24"/>
                <w:sz w:val="20"/>
                <w:szCs w:val="22"/>
                <w:lang w:eastAsia="fr-FR"/>
              </w:rPr>
              <w:t>Phase 2 : collecte et analyse</w:t>
            </w:r>
            <w:r w:rsidR="00C472D6" w:rsidRPr="00C472D6">
              <w:rPr>
                <w:rFonts w:ascii="Arial" w:eastAsia="Times New Roman" w:hAnsi="Arial" w:cs="Arial"/>
                <w:bCs/>
                <w:iCs/>
                <w:kern w:val="24"/>
                <w:sz w:val="20"/>
                <w:szCs w:val="22"/>
                <w:lang w:eastAsia="fr-FR"/>
              </w:rPr>
              <w:t xml:space="preserve"> </w:t>
            </w:r>
          </w:p>
        </w:tc>
        <w:tc>
          <w:tcPr>
            <w:tcW w:w="3544" w:type="dxa"/>
          </w:tcPr>
          <w:p w14:paraId="53DEBFAC" w14:textId="2616E05B" w:rsidR="00C33036" w:rsidRPr="00C33036" w:rsidRDefault="00C33036" w:rsidP="00C33036">
            <w:pPr>
              <w:spacing w:after="0"/>
              <w:jc w:val="left"/>
              <w:rPr>
                <w:rFonts w:ascii="Arial" w:eastAsia="Times New Roman" w:hAnsi="Arial" w:cs="Arial"/>
                <w:kern w:val="24"/>
                <w:sz w:val="20"/>
                <w:szCs w:val="22"/>
                <w:lang w:eastAsia="fr-FR"/>
              </w:rPr>
            </w:pPr>
            <w:r w:rsidRPr="00C33036">
              <w:rPr>
                <w:rFonts w:ascii="Arial" w:eastAsia="Times New Roman" w:hAnsi="Arial" w:cs="Arial"/>
                <w:kern w:val="24"/>
                <w:sz w:val="20"/>
                <w:szCs w:val="22"/>
                <w:lang w:eastAsia="fr-FR"/>
              </w:rPr>
              <w:t>Collecte de données primaires</w:t>
            </w:r>
          </w:p>
          <w:p w14:paraId="56A9D7A7" w14:textId="6FA1D71C" w:rsidR="00C33036" w:rsidRDefault="00C33036" w:rsidP="00C33036">
            <w:pPr>
              <w:spacing w:after="0"/>
              <w:jc w:val="left"/>
              <w:rPr>
                <w:rFonts w:ascii="Arial" w:eastAsia="Times New Roman" w:hAnsi="Arial" w:cs="Arial"/>
                <w:kern w:val="24"/>
                <w:sz w:val="20"/>
                <w:szCs w:val="22"/>
                <w:lang w:eastAsia="fr-FR"/>
              </w:rPr>
            </w:pPr>
            <w:r w:rsidRPr="00C33036">
              <w:rPr>
                <w:rFonts w:ascii="Arial" w:eastAsia="Times New Roman" w:hAnsi="Arial" w:cs="Arial"/>
                <w:kern w:val="24"/>
                <w:sz w:val="20"/>
                <w:szCs w:val="22"/>
                <w:lang w:eastAsia="fr-FR"/>
              </w:rPr>
              <w:t>Missions de terrain</w:t>
            </w:r>
          </w:p>
          <w:p w14:paraId="2A599E10" w14:textId="77777777" w:rsidR="00C472D6" w:rsidRDefault="00C33036" w:rsidP="00C33036">
            <w:pPr>
              <w:spacing w:after="0"/>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Analyse</w:t>
            </w:r>
          </w:p>
          <w:p w14:paraId="350F5000" w14:textId="6C95D90B" w:rsidR="00C33036" w:rsidRPr="00C33036" w:rsidRDefault="00AF59B3" w:rsidP="00C33036">
            <w:pPr>
              <w:spacing w:after="0"/>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t>Atelier</w:t>
            </w:r>
            <w:r w:rsidR="00C33036">
              <w:rPr>
                <w:rFonts w:ascii="Arial" w:eastAsia="Times New Roman" w:hAnsi="Arial" w:cs="Arial"/>
                <w:kern w:val="24"/>
                <w:sz w:val="20"/>
                <w:szCs w:val="22"/>
                <w:lang w:eastAsia="fr-FR"/>
              </w:rPr>
              <w:t xml:space="preserve"> de restitution à chaud des résultats préliminaires et constats suite à la phase de collecte</w:t>
            </w:r>
          </w:p>
        </w:tc>
        <w:tc>
          <w:tcPr>
            <w:tcW w:w="1984" w:type="dxa"/>
          </w:tcPr>
          <w:p w14:paraId="58DAB6C8" w14:textId="7D4C5D83" w:rsidR="00C472D6" w:rsidRPr="00C33036" w:rsidRDefault="00C33036" w:rsidP="006C4DB2">
            <w:pPr>
              <w:spacing w:after="0"/>
              <w:jc w:val="center"/>
              <w:rPr>
                <w:rFonts w:ascii="Arial" w:eastAsia="Times New Roman" w:hAnsi="Arial" w:cs="Arial"/>
                <w:kern w:val="24"/>
                <w:sz w:val="20"/>
                <w:szCs w:val="22"/>
                <w:lang w:eastAsia="fr-FR"/>
              </w:rPr>
            </w:pPr>
            <w:r>
              <w:rPr>
                <w:rFonts w:ascii="Arial" w:eastAsia="Times New Roman" w:hAnsi="Arial" w:cs="Arial"/>
                <w:kern w:val="24"/>
                <w:sz w:val="20"/>
                <w:szCs w:val="22"/>
                <w:lang w:eastAsia="fr-FR"/>
              </w:rPr>
              <w:t>A Paris ou en visio</w:t>
            </w:r>
          </w:p>
        </w:tc>
        <w:tc>
          <w:tcPr>
            <w:tcW w:w="1559" w:type="dxa"/>
          </w:tcPr>
          <w:p w14:paraId="0864F05A" w14:textId="77777777" w:rsidR="00AF59B3" w:rsidRDefault="00AF59B3" w:rsidP="006C4DB2">
            <w:pPr>
              <w:spacing w:after="0"/>
              <w:jc w:val="center"/>
              <w:rPr>
                <w:rFonts w:ascii="Arial" w:eastAsia="Times New Roman" w:hAnsi="Arial" w:cs="Arial"/>
                <w:kern w:val="24"/>
                <w:sz w:val="20"/>
                <w:szCs w:val="22"/>
                <w:lang w:eastAsia="fr-FR"/>
              </w:rPr>
            </w:pPr>
            <w:r>
              <w:rPr>
                <w:rFonts w:ascii="Arial" w:eastAsia="Times New Roman" w:hAnsi="Arial" w:cs="Arial"/>
                <w:kern w:val="24"/>
                <w:sz w:val="20"/>
                <w:szCs w:val="22"/>
                <w:lang w:eastAsia="fr-FR"/>
              </w:rPr>
              <w:t>Courant mai</w:t>
            </w:r>
          </w:p>
          <w:p w14:paraId="0277F18D" w14:textId="77777777" w:rsidR="00AF59B3" w:rsidRDefault="00AF59B3" w:rsidP="006C4DB2">
            <w:pPr>
              <w:spacing w:after="0"/>
              <w:jc w:val="center"/>
              <w:rPr>
                <w:rFonts w:ascii="Arial" w:eastAsia="Times New Roman" w:hAnsi="Arial" w:cs="Arial"/>
                <w:kern w:val="24"/>
                <w:sz w:val="20"/>
                <w:szCs w:val="22"/>
                <w:lang w:eastAsia="fr-FR"/>
              </w:rPr>
            </w:pPr>
          </w:p>
          <w:p w14:paraId="4E7A5017" w14:textId="77777777" w:rsidR="00AF59B3" w:rsidRDefault="00AF59B3" w:rsidP="006C4DB2">
            <w:pPr>
              <w:spacing w:after="0"/>
              <w:jc w:val="center"/>
              <w:rPr>
                <w:rFonts w:ascii="Arial" w:eastAsia="Times New Roman" w:hAnsi="Arial" w:cs="Arial"/>
                <w:kern w:val="24"/>
                <w:sz w:val="20"/>
                <w:szCs w:val="22"/>
                <w:lang w:eastAsia="fr-FR"/>
              </w:rPr>
            </w:pPr>
          </w:p>
          <w:p w14:paraId="455F6018" w14:textId="77777777" w:rsidR="00AF59B3" w:rsidRDefault="00AF59B3" w:rsidP="006C4DB2">
            <w:pPr>
              <w:spacing w:after="0"/>
              <w:jc w:val="center"/>
              <w:rPr>
                <w:rFonts w:ascii="Arial" w:eastAsia="Times New Roman" w:hAnsi="Arial" w:cs="Arial"/>
                <w:kern w:val="24"/>
                <w:sz w:val="20"/>
                <w:szCs w:val="22"/>
                <w:lang w:eastAsia="fr-FR"/>
              </w:rPr>
            </w:pPr>
          </w:p>
          <w:p w14:paraId="277CDE60" w14:textId="76F64C1C" w:rsidR="00C472D6" w:rsidRPr="00C33036" w:rsidRDefault="00AF59B3" w:rsidP="006C4DB2">
            <w:pPr>
              <w:spacing w:after="0"/>
              <w:jc w:val="center"/>
              <w:rPr>
                <w:rFonts w:ascii="Arial" w:eastAsia="Times New Roman" w:hAnsi="Arial" w:cs="Arial"/>
                <w:kern w:val="24"/>
                <w:sz w:val="20"/>
                <w:szCs w:val="22"/>
                <w:lang w:eastAsia="fr-FR"/>
              </w:rPr>
            </w:pPr>
            <w:r>
              <w:rPr>
                <w:rFonts w:ascii="Arial" w:eastAsia="Times New Roman" w:hAnsi="Arial" w:cs="Arial"/>
                <w:kern w:val="24"/>
                <w:sz w:val="20"/>
                <w:szCs w:val="22"/>
                <w:lang w:eastAsia="fr-FR"/>
              </w:rPr>
              <w:t>Fin mai</w:t>
            </w:r>
            <w:r w:rsidR="00C472D6" w:rsidRPr="00C33036">
              <w:rPr>
                <w:rFonts w:ascii="Arial" w:eastAsia="Times New Roman" w:hAnsi="Arial" w:cs="Arial"/>
                <w:kern w:val="24"/>
                <w:sz w:val="20"/>
                <w:szCs w:val="22"/>
                <w:lang w:eastAsia="fr-FR"/>
              </w:rPr>
              <w:t xml:space="preserve"> </w:t>
            </w:r>
          </w:p>
        </w:tc>
      </w:tr>
      <w:tr w:rsidR="00C472D6" w:rsidRPr="00D31359" w14:paraId="08A77F72" w14:textId="77777777" w:rsidTr="00C472D6">
        <w:trPr>
          <w:cnfStyle w:val="000000100000" w:firstRow="0" w:lastRow="0" w:firstColumn="0" w:lastColumn="0" w:oddVBand="0" w:evenVBand="0" w:oddHBand="1" w:evenHBand="0" w:firstRowFirstColumn="0" w:firstRowLastColumn="0" w:lastRowFirstColumn="0" w:lastRowLastColumn="0"/>
          <w:trHeight w:val="222"/>
        </w:trPr>
        <w:tc>
          <w:tcPr>
            <w:tcW w:w="1980" w:type="dxa"/>
          </w:tcPr>
          <w:p w14:paraId="7E8C7A46" w14:textId="23655B9A" w:rsidR="00C472D6" w:rsidRPr="00C472D6" w:rsidRDefault="00C33036" w:rsidP="00C33036">
            <w:pPr>
              <w:spacing w:after="0"/>
              <w:jc w:val="left"/>
              <w:rPr>
                <w:rFonts w:ascii="Arial" w:eastAsia="Times New Roman" w:hAnsi="Arial" w:cs="Arial"/>
                <w:bCs/>
                <w:iCs/>
                <w:kern w:val="24"/>
                <w:sz w:val="20"/>
                <w:szCs w:val="22"/>
                <w:lang w:eastAsia="fr-FR"/>
              </w:rPr>
            </w:pPr>
            <w:r>
              <w:rPr>
                <w:rFonts w:ascii="Arial" w:eastAsia="Times New Roman" w:hAnsi="Arial" w:cs="Arial"/>
                <w:b/>
                <w:bCs/>
                <w:iCs/>
                <w:kern w:val="24"/>
                <w:sz w:val="20"/>
                <w:szCs w:val="22"/>
                <w:lang w:eastAsia="fr-FR"/>
              </w:rPr>
              <w:t>Phase 3 : finalisation et restitution</w:t>
            </w:r>
            <w:r w:rsidR="00C472D6" w:rsidRPr="00C472D6">
              <w:rPr>
                <w:rFonts w:ascii="Arial" w:eastAsia="Times New Roman" w:hAnsi="Arial" w:cs="Arial"/>
                <w:b/>
                <w:bCs/>
                <w:iCs/>
                <w:kern w:val="24"/>
                <w:sz w:val="20"/>
                <w:szCs w:val="22"/>
                <w:lang w:eastAsia="fr-FR"/>
              </w:rPr>
              <w:t xml:space="preserve"> </w:t>
            </w:r>
          </w:p>
        </w:tc>
        <w:tc>
          <w:tcPr>
            <w:tcW w:w="3544" w:type="dxa"/>
          </w:tcPr>
          <w:p w14:paraId="73277849" w14:textId="3017D090" w:rsidR="00C33036" w:rsidRDefault="00C33036" w:rsidP="00C33036">
            <w:pPr>
              <w:spacing w:after="0"/>
              <w:rPr>
                <w:rFonts w:ascii="Arial" w:eastAsia="Times New Roman" w:hAnsi="Arial" w:cs="Arial"/>
                <w:kern w:val="24"/>
                <w:sz w:val="20"/>
                <w:szCs w:val="22"/>
                <w:lang w:eastAsia="fr-FR"/>
              </w:rPr>
            </w:pPr>
            <w:r>
              <w:rPr>
                <w:rFonts w:ascii="Arial" w:eastAsia="Times New Roman" w:hAnsi="Arial" w:cs="Arial"/>
                <w:kern w:val="24"/>
                <w:sz w:val="20"/>
                <w:szCs w:val="22"/>
                <w:lang w:eastAsia="fr-FR"/>
              </w:rPr>
              <w:t>Rédaction du rapport</w:t>
            </w:r>
            <w:r w:rsidR="00AF59B3">
              <w:rPr>
                <w:rFonts w:ascii="Arial" w:eastAsia="Times New Roman" w:hAnsi="Arial" w:cs="Arial"/>
                <w:kern w:val="24"/>
                <w:sz w:val="20"/>
                <w:szCs w:val="22"/>
                <w:lang w:eastAsia="fr-FR"/>
              </w:rPr>
              <w:t xml:space="preserve"> provisoire</w:t>
            </w:r>
          </w:p>
          <w:p w14:paraId="79D98E63" w14:textId="1DADAD69" w:rsidR="00AF59B3" w:rsidRDefault="00AF59B3" w:rsidP="00C33036">
            <w:pPr>
              <w:spacing w:after="0"/>
              <w:rPr>
                <w:rFonts w:ascii="Arial" w:eastAsia="Times New Roman" w:hAnsi="Arial" w:cs="Arial"/>
                <w:kern w:val="24"/>
                <w:sz w:val="20"/>
                <w:szCs w:val="22"/>
                <w:lang w:eastAsia="fr-FR"/>
              </w:rPr>
            </w:pPr>
            <w:r>
              <w:rPr>
                <w:rFonts w:ascii="Arial" w:eastAsia="Times New Roman" w:hAnsi="Arial" w:cs="Arial"/>
                <w:kern w:val="24"/>
                <w:sz w:val="20"/>
                <w:szCs w:val="22"/>
                <w:lang w:eastAsia="fr-FR"/>
              </w:rPr>
              <w:t>Atelier de restitution au groupe de pilotage</w:t>
            </w:r>
          </w:p>
          <w:p w14:paraId="726BE407" w14:textId="77777777" w:rsidR="00AF59B3" w:rsidRDefault="00AF59B3" w:rsidP="00C33036">
            <w:pPr>
              <w:spacing w:after="0"/>
              <w:rPr>
                <w:rFonts w:ascii="Arial" w:eastAsia="Times New Roman" w:hAnsi="Arial" w:cs="Arial"/>
                <w:kern w:val="24"/>
                <w:sz w:val="20"/>
                <w:szCs w:val="22"/>
                <w:lang w:eastAsia="fr-FR"/>
              </w:rPr>
            </w:pPr>
            <w:r>
              <w:rPr>
                <w:rFonts w:ascii="Arial" w:eastAsia="Times New Roman" w:hAnsi="Arial" w:cs="Arial"/>
                <w:kern w:val="24"/>
                <w:sz w:val="20"/>
                <w:szCs w:val="22"/>
                <w:lang w:eastAsia="fr-FR"/>
              </w:rPr>
              <w:t>Finalisation du rapport</w:t>
            </w:r>
          </w:p>
          <w:p w14:paraId="7348E1C2" w14:textId="2ECC7A68" w:rsidR="00C472D6" w:rsidRPr="00AF59B3" w:rsidRDefault="00AF59B3" w:rsidP="00AF59B3">
            <w:pPr>
              <w:jc w:val="left"/>
              <w:rPr>
                <w:rFonts w:ascii="Arial" w:eastAsia="Times New Roman" w:hAnsi="Arial" w:cs="Arial"/>
                <w:kern w:val="24"/>
                <w:sz w:val="20"/>
                <w:szCs w:val="22"/>
                <w:lang w:eastAsia="fr-FR"/>
              </w:rPr>
            </w:pPr>
            <w:r>
              <w:rPr>
                <w:rFonts w:ascii="Arial" w:eastAsia="Times New Roman" w:hAnsi="Arial" w:cs="Arial"/>
                <w:kern w:val="24"/>
                <w:sz w:val="20"/>
                <w:szCs w:val="22"/>
                <w:lang w:eastAsia="fr-FR"/>
              </w:rPr>
              <w:lastRenderedPageBreak/>
              <w:t>Réunion de restitutions des conclusions de l’évaluation</w:t>
            </w:r>
          </w:p>
        </w:tc>
        <w:tc>
          <w:tcPr>
            <w:tcW w:w="1984" w:type="dxa"/>
          </w:tcPr>
          <w:p w14:paraId="5CF0B2CA" w14:textId="471D7624" w:rsidR="00C472D6" w:rsidRPr="00C33036" w:rsidRDefault="00211A51" w:rsidP="006C4DB2">
            <w:pPr>
              <w:spacing w:after="0"/>
              <w:jc w:val="center"/>
              <w:rPr>
                <w:rFonts w:ascii="Arial" w:eastAsia="Times New Roman" w:hAnsi="Arial" w:cs="Arial"/>
                <w:kern w:val="24"/>
                <w:sz w:val="20"/>
                <w:szCs w:val="22"/>
                <w:lang w:eastAsia="fr-FR"/>
              </w:rPr>
            </w:pPr>
            <w:r>
              <w:rPr>
                <w:rFonts w:ascii="Arial" w:eastAsia="Times New Roman" w:hAnsi="Arial" w:cs="Arial"/>
                <w:kern w:val="24"/>
                <w:sz w:val="20"/>
                <w:szCs w:val="22"/>
                <w:lang w:eastAsia="fr-FR"/>
              </w:rPr>
              <w:lastRenderedPageBreak/>
              <w:t>A Paris ou en visio</w:t>
            </w:r>
          </w:p>
        </w:tc>
        <w:tc>
          <w:tcPr>
            <w:tcW w:w="1559" w:type="dxa"/>
          </w:tcPr>
          <w:p w14:paraId="61D2D4BE" w14:textId="77777777" w:rsidR="00AF59B3" w:rsidRDefault="00AF59B3" w:rsidP="006C4DB2">
            <w:pPr>
              <w:spacing w:after="0"/>
              <w:jc w:val="center"/>
              <w:rPr>
                <w:rFonts w:ascii="Arial" w:eastAsia="Times New Roman" w:hAnsi="Arial" w:cs="Arial"/>
                <w:kern w:val="24"/>
                <w:sz w:val="20"/>
                <w:szCs w:val="22"/>
                <w:lang w:eastAsia="fr-FR"/>
              </w:rPr>
            </w:pPr>
            <w:r>
              <w:rPr>
                <w:rFonts w:ascii="Arial" w:eastAsia="Times New Roman" w:hAnsi="Arial" w:cs="Arial"/>
                <w:kern w:val="24"/>
                <w:sz w:val="20"/>
                <w:szCs w:val="22"/>
                <w:lang w:eastAsia="fr-FR"/>
              </w:rPr>
              <w:t>Fin juin</w:t>
            </w:r>
          </w:p>
          <w:p w14:paraId="3DB69EF5" w14:textId="77777777" w:rsidR="00AF59B3" w:rsidRDefault="00AF59B3" w:rsidP="006C4DB2">
            <w:pPr>
              <w:spacing w:after="0"/>
              <w:jc w:val="center"/>
              <w:rPr>
                <w:rFonts w:ascii="Arial" w:eastAsia="Times New Roman" w:hAnsi="Arial" w:cs="Arial"/>
                <w:kern w:val="24"/>
                <w:sz w:val="20"/>
                <w:szCs w:val="22"/>
                <w:lang w:eastAsia="fr-FR"/>
              </w:rPr>
            </w:pPr>
          </w:p>
          <w:p w14:paraId="21FCE4DD" w14:textId="77777777" w:rsidR="00AF59B3" w:rsidRDefault="00AF59B3" w:rsidP="006C4DB2">
            <w:pPr>
              <w:spacing w:after="0"/>
              <w:jc w:val="center"/>
              <w:rPr>
                <w:rFonts w:ascii="Arial" w:eastAsia="Times New Roman" w:hAnsi="Arial" w:cs="Arial"/>
                <w:kern w:val="24"/>
                <w:sz w:val="20"/>
                <w:szCs w:val="22"/>
                <w:lang w:eastAsia="fr-FR"/>
              </w:rPr>
            </w:pPr>
          </w:p>
          <w:p w14:paraId="7DE4AD2D" w14:textId="77777777" w:rsidR="00AF59B3" w:rsidRDefault="00AF59B3" w:rsidP="006C4DB2">
            <w:pPr>
              <w:spacing w:after="0"/>
              <w:jc w:val="center"/>
              <w:rPr>
                <w:rFonts w:ascii="Arial" w:eastAsia="Times New Roman" w:hAnsi="Arial" w:cs="Arial"/>
                <w:kern w:val="24"/>
                <w:sz w:val="20"/>
                <w:szCs w:val="22"/>
                <w:lang w:eastAsia="fr-FR"/>
              </w:rPr>
            </w:pPr>
          </w:p>
          <w:p w14:paraId="16885876" w14:textId="5FCEAED1" w:rsidR="00AF59B3" w:rsidRPr="00C33036" w:rsidRDefault="00AF59B3" w:rsidP="00AF59B3">
            <w:pPr>
              <w:spacing w:after="0"/>
              <w:jc w:val="center"/>
              <w:rPr>
                <w:rFonts w:ascii="Arial" w:eastAsia="Times New Roman" w:hAnsi="Arial" w:cs="Arial"/>
                <w:kern w:val="24"/>
                <w:sz w:val="20"/>
                <w:szCs w:val="22"/>
                <w:lang w:eastAsia="fr-FR"/>
              </w:rPr>
            </w:pPr>
            <w:r>
              <w:rPr>
                <w:rFonts w:ascii="Arial" w:eastAsia="Times New Roman" w:hAnsi="Arial" w:cs="Arial"/>
                <w:kern w:val="24"/>
                <w:sz w:val="20"/>
                <w:szCs w:val="22"/>
                <w:lang w:eastAsia="fr-FR"/>
              </w:rPr>
              <w:t>Mi-juillet</w:t>
            </w:r>
          </w:p>
        </w:tc>
      </w:tr>
    </w:tbl>
    <w:p w14:paraId="6BBA1BC8" w14:textId="77777777" w:rsidR="00742E35" w:rsidRPr="00D31359" w:rsidRDefault="00742E35" w:rsidP="00A06BC7">
      <w:pPr>
        <w:tabs>
          <w:tab w:val="right" w:leader="dot" w:pos="9923"/>
        </w:tabs>
        <w:spacing w:before="0" w:after="240"/>
        <w:rPr>
          <w:rFonts w:ascii="Arial" w:hAnsi="Arial" w:cs="Arial"/>
          <w:iCs/>
          <w:color w:val="000000"/>
          <w:sz w:val="22"/>
          <w:szCs w:val="22"/>
          <w:lang w:eastAsia="ja-JP"/>
        </w:rPr>
      </w:pPr>
    </w:p>
    <w:p w14:paraId="7201F331" w14:textId="0D442543" w:rsidR="000D63F2" w:rsidRPr="00D31359" w:rsidRDefault="008B7B5E" w:rsidP="000D63F2">
      <w:pPr>
        <w:pStyle w:val="Style1"/>
        <w:rPr>
          <w:bCs/>
          <w:lang w:val="fr-FR"/>
        </w:rPr>
      </w:pPr>
      <w:bookmarkStart w:id="11" w:name="_Toc70668765"/>
      <w:r>
        <w:rPr>
          <w:lang w:val="fr-FR"/>
        </w:rPr>
        <w:t>soumission des offres</w:t>
      </w:r>
    </w:p>
    <w:p w14:paraId="7581E7CD" w14:textId="3EB07DC3" w:rsidR="00742E35" w:rsidRPr="00D31359" w:rsidRDefault="008B7B5E" w:rsidP="008B7B5E">
      <w:pPr>
        <w:pStyle w:val="Style2"/>
        <w:tabs>
          <w:tab w:val="clear" w:pos="0"/>
          <w:tab w:val="clear" w:pos="9923"/>
          <w:tab w:val="right" w:leader="dot" w:pos="360"/>
          <w:tab w:val="left" w:pos="851"/>
        </w:tabs>
        <w:ind w:left="360"/>
      </w:pPr>
      <w:r>
        <w:t>Compétences requises pour mener l’évaluation</w:t>
      </w:r>
      <w:bookmarkEnd w:id="11"/>
    </w:p>
    <w:p w14:paraId="06F18CC4" w14:textId="2FBCF9A3" w:rsidR="000D63F2" w:rsidRDefault="008B7B5E" w:rsidP="008B7B5E">
      <w:pPr>
        <w:tabs>
          <w:tab w:val="right" w:leader="dot" w:pos="9923"/>
        </w:tabs>
        <w:spacing w:before="0" w:after="240"/>
        <w:rPr>
          <w:rFonts w:ascii="Arial" w:hAnsi="Arial" w:cs="Arial"/>
          <w:iCs/>
          <w:color w:val="000000"/>
          <w:sz w:val="22"/>
          <w:szCs w:val="22"/>
          <w:lang w:eastAsia="ja-JP"/>
        </w:rPr>
      </w:pPr>
      <w:r w:rsidRPr="008B7B5E">
        <w:rPr>
          <w:rFonts w:ascii="Arial" w:hAnsi="Arial" w:cs="Arial"/>
          <w:iCs/>
          <w:color w:val="000000"/>
          <w:sz w:val="22"/>
          <w:szCs w:val="22"/>
          <w:lang w:eastAsia="ja-JP"/>
        </w:rPr>
        <w:t xml:space="preserve">Cette </w:t>
      </w:r>
      <w:r>
        <w:rPr>
          <w:rFonts w:ascii="Arial" w:hAnsi="Arial" w:cs="Arial"/>
          <w:iCs/>
          <w:color w:val="000000"/>
          <w:sz w:val="22"/>
          <w:szCs w:val="22"/>
          <w:lang w:eastAsia="ja-JP"/>
        </w:rPr>
        <w:t>consultation s’adresse aux bureaux d’étude / recherche.</w:t>
      </w:r>
    </w:p>
    <w:p w14:paraId="15BFCA26" w14:textId="0EE8F668" w:rsidR="00564FEA" w:rsidRDefault="00564FEA" w:rsidP="008B7B5E">
      <w:pPr>
        <w:tabs>
          <w:tab w:val="right" w:leader="dot" w:pos="9923"/>
        </w:tabs>
        <w:spacing w:before="0" w:after="240"/>
        <w:rPr>
          <w:rFonts w:ascii="Arial" w:hAnsi="Arial" w:cs="Arial"/>
          <w:iCs/>
          <w:color w:val="000000"/>
          <w:sz w:val="22"/>
          <w:szCs w:val="22"/>
          <w:lang w:eastAsia="ja-JP"/>
        </w:rPr>
      </w:pPr>
      <w:r>
        <w:rPr>
          <w:rFonts w:ascii="Arial" w:hAnsi="Arial" w:cs="Arial"/>
          <w:iCs/>
          <w:color w:val="000000"/>
          <w:sz w:val="22"/>
          <w:szCs w:val="22"/>
          <w:lang w:eastAsia="ja-JP"/>
        </w:rPr>
        <w:t>Les compétences requises pour réaliser cette prestation sont les suivantes :</w:t>
      </w:r>
    </w:p>
    <w:p w14:paraId="1A41B499" w14:textId="2985FA2B" w:rsidR="00564FEA" w:rsidRPr="00564FEA" w:rsidRDefault="00564FEA" w:rsidP="00564FEA">
      <w:pPr>
        <w:pStyle w:val="Paragraphedeliste"/>
        <w:numPr>
          <w:ilvl w:val="0"/>
          <w:numId w:val="36"/>
        </w:numPr>
        <w:rPr>
          <w:rFonts w:ascii="Arial" w:hAnsi="Arial" w:cs="Arial"/>
          <w:iCs/>
          <w:color w:val="000000"/>
          <w:sz w:val="22"/>
          <w:szCs w:val="22"/>
          <w:lang w:eastAsia="ja-JP"/>
        </w:rPr>
      </w:pPr>
      <w:r>
        <w:rPr>
          <w:rFonts w:ascii="Verdana" w:hAnsi="Verdana"/>
          <w:b/>
          <w:sz w:val="22"/>
          <w:lang w:eastAsia="ja-JP"/>
        </w:rPr>
        <w:t>Qualifications et expériences professionnelles</w:t>
      </w:r>
      <w:r w:rsidRPr="00564FEA">
        <w:rPr>
          <w:rFonts w:ascii="Arial" w:hAnsi="Arial" w:cs="Arial"/>
          <w:iCs/>
          <w:color w:val="000000"/>
          <w:sz w:val="22"/>
          <w:szCs w:val="22"/>
          <w:lang w:eastAsia="ja-JP"/>
        </w:rPr>
        <w:t xml:space="preserve"> </w:t>
      </w:r>
    </w:p>
    <w:p w14:paraId="18D364A0" w14:textId="408C246A" w:rsidR="00A77D06" w:rsidRPr="00D31359" w:rsidRDefault="00A77D06" w:rsidP="00564FEA">
      <w:pPr>
        <w:pStyle w:val="LISTE"/>
        <w:rPr>
          <w:lang w:eastAsia="ja-JP"/>
        </w:rPr>
      </w:pPr>
      <w:r w:rsidRPr="00D31359">
        <w:rPr>
          <w:lang w:eastAsia="ja-JP"/>
        </w:rPr>
        <w:t xml:space="preserve">Au moins un membre de l’équipe de consultants possède une expérience professionnelle d’au moins </w:t>
      </w:r>
      <w:r w:rsidR="00BA25DA" w:rsidRPr="00D31359">
        <w:rPr>
          <w:lang w:eastAsia="ja-JP"/>
        </w:rPr>
        <w:t xml:space="preserve">10 ans </w:t>
      </w:r>
      <w:r w:rsidRPr="00D31359">
        <w:rPr>
          <w:lang w:eastAsia="ja-JP"/>
        </w:rPr>
        <w:t>dans le domaine du Suivi-</w:t>
      </w:r>
      <w:r w:rsidR="001F4231" w:rsidRPr="00D31359">
        <w:rPr>
          <w:lang w:eastAsia="ja-JP"/>
        </w:rPr>
        <w:t>Évaluation</w:t>
      </w:r>
      <w:r w:rsidR="00A5101C" w:rsidRPr="00D31359">
        <w:rPr>
          <w:lang w:eastAsia="ja-JP"/>
        </w:rPr>
        <w:t> ;</w:t>
      </w:r>
    </w:p>
    <w:p w14:paraId="07323CBA" w14:textId="330BFC2A" w:rsidR="00BA25DA" w:rsidRPr="00D31359" w:rsidRDefault="00A77D06" w:rsidP="00564FEA">
      <w:pPr>
        <w:pStyle w:val="LISTE"/>
        <w:rPr>
          <w:lang w:eastAsia="ja-JP"/>
        </w:rPr>
      </w:pPr>
      <w:r w:rsidRPr="00D31359">
        <w:rPr>
          <w:lang w:eastAsia="ja-JP"/>
        </w:rPr>
        <w:t>Expérience confirmée dans la conduite d’évaluation d</w:t>
      </w:r>
      <w:r w:rsidR="00564FEA">
        <w:rPr>
          <w:lang w:eastAsia="ja-JP"/>
        </w:rPr>
        <w:t>e projets</w:t>
      </w:r>
      <w:r w:rsidR="00132E6E" w:rsidRPr="00D31359">
        <w:rPr>
          <w:lang w:eastAsia="ja-JP"/>
        </w:rPr>
        <w:t xml:space="preserve"> multi-acteurs</w:t>
      </w:r>
      <w:r w:rsidR="00564FEA">
        <w:rPr>
          <w:lang w:eastAsia="ja-JP"/>
        </w:rPr>
        <w:t>, multi-pays</w:t>
      </w:r>
      <w:r w:rsidR="00132E6E" w:rsidRPr="00D31359">
        <w:rPr>
          <w:lang w:eastAsia="ja-JP"/>
        </w:rPr>
        <w:t xml:space="preserve"> et multisectoriels</w:t>
      </w:r>
      <w:r w:rsidR="00A5101C" w:rsidRPr="00D31359">
        <w:rPr>
          <w:lang w:eastAsia="ja-JP"/>
        </w:rPr>
        <w:t> ;</w:t>
      </w:r>
      <w:r w:rsidR="00132E6E" w:rsidRPr="00D31359">
        <w:rPr>
          <w:lang w:eastAsia="ja-JP"/>
        </w:rPr>
        <w:t xml:space="preserve"> </w:t>
      </w:r>
      <w:r w:rsidRPr="00D31359">
        <w:rPr>
          <w:lang w:eastAsia="ja-JP"/>
        </w:rPr>
        <w:t xml:space="preserve"> </w:t>
      </w:r>
    </w:p>
    <w:p w14:paraId="08EF1D44" w14:textId="74942958" w:rsidR="00742E35" w:rsidRPr="00D31359" w:rsidRDefault="00A77D06" w:rsidP="00564FEA">
      <w:pPr>
        <w:pStyle w:val="LISTE"/>
        <w:rPr>
          <w:lang w:eastAsia="ja-JP"/>
        </w:rPr>
      </w:pPr>
      <w:r w:rsidRPr="00D31359">
        <w:rPr>
          <w:lang w:eastAsia="ja-JP"/>
        </w:rPr>
        <w:t>Au moins un membre de l’équipe de consultants possède une e</w:t>
      </w:r>
      <w:r w:rsidR="00742E35" w:rsidRPr="00D31359">
        <w:rPr>
          <w:lang w:eastAsia="ja-JP"/>
        </w:rPr>
        <w:t xml:space="preserve">xpérience professionnelle </w:t>
      </w:r>
      <w:r w:rsidR="00D50B0B" w:rsidRPr="00D31359">
        <w:rPr>
          <w:lang w:eastAsia="ja-JP"/>
        </w:rPr>
        <w:t xml:space="preserve">sur les projets </w:t>
      </w:r>
      <w:r w:rsidR="00E94B60" w:rsidRPr="00D31359">
        <w:rPr>
          <w:lang w:eastAsia="ja-JP"/>
        </w:rPr>
        <w:t>d</w:t>
      </w:r>
      <w:r w:rsidR="007F08BC">
        <w:rPr>
          <w:lang w:eastAsia="ja-JP"/>
        </w:rPr>
        <w:t>’intégration de la biodiversité dans les secteurs publics et/ou privés</w:t>
      </w:r>
      <w:r w:rsidR="00E94B60" w:rsidRPr="00D31359">
        <w:rPr>
          <w:color w:val="000000" w:themeColor="text1"/>
          <w:lang w:eastAsia="ja-JP"/>
        </w:rPr>
        <w:t> ;</w:t>
      </w:r>
    </w:p>
    <w:p w14:paraId="59014A73" w14:textId="099D463F" w:rsidR="00132E6E" w:rsidRPr="007F08BC" w:rsidRDefault="00132E6E" w:rsidP="00564FEA">
      <w:pPr>
        <w:pStyle w:val="LISTE"/>
        <w:rPr>
          <w:lang w:eastAsia="ja-JP"/>
        </w:rPr>
      </w:pPr>
      <w:r w:rsidRPr="00D31359">
        <w:rPr>
          <w:color w:val="000000" w:themeColor="text1"/>
          <w:lang w:eastAsia="ja-JP"/>
        </w:rPr>
        <w:t xml:space="preserve">Expérience confirmée en </w:t>
      </w:r>
      <w:r w:rsidR="00C54A42" w:rsidRPr="00D31359">
        <w:rPr>
          <w:color w:val="000000" w:themeColor="text1"/>
          <w:lang w:eastAsia="ja-JP"/>
        </w:rPr>
        <w:t xml:space="preserve">projets de </w:t>
      </w:r>
      <w:r w:rsidRPr="00D31359">
        <w:rPr>
          <w:color w:val="000000" w:themeColor="text1"/>
          <w:lang w:eastAsia="ja-JP"/>
        </w:rPr>
        <w:t>coopération régionale/internationale</w:t>
      </w:r>
      <w:r w:rsidR="00A5101C" w:rsidRPr="00D31359">
        <w:rPr>
          <w:color w:val="000000" w:themeColor="text1"/>
          <w:lang w:eastAsia="ja-JP"/>
        </w:rPr>
        <w:t> ;</w:t>
      </w:r>
      <w:r w:rsidRPr="00D31359">
        <w:rPr>
          <w:color w:val="000000" w:themeColor="text1"/>
          <w:lang w:eastAsia="ja-JP"/>
        </w:rPr>
        <w:t xml:space="preserve"> </w:t>
      </w:r>
    </w:p>
    <w:p w14:paraId="0412F2A0" w14:textId="77777777" w:rsidR="007F08BC" w:rsidRPr="007F08BC" w:rsidRDefault="007F08BC" w:rsidP="00564FEA">
      <w:pPr>
        <w:pStyle w:val="LISTE"/>
        <w:rPr>
          <w:lang w:eastAsia="ja-JP"/>
        </w:rPr>
      </w:pPr>
      <w:r>
        <w:rPr>
          <w:color w:val="000000" w:themeColor="text1"/>
          <w:lang w:eastAsia="ja-JP"/>
        </w:rPr>
        <w:t>La connaissance des politiques et réglementations d’intégration de la biodiversité est un atout ;</w:t>
      </w:r>
    </w:p>
    <w:p w14:paraId="7302F7DF" w14:textId="241F5E1B" w:rsidR="007F08BC" w:rsidRPr="007F08BC" w:rsidRDefault="007F08BC" w:rsidP="007F08BC">
      <w:pPr>
        <w:pStyle w:val="Paragraphedeliste"/>
        <w:numPr>
          <w:ilvl w:val="0"/>
          <w:numId w:val="36"/>
        </w:numPr>
        <w:rPr>
          <w:rFonts w:ascii="Verdana" w:hAnsi="Verdana"/>
          <w:b/>
          <w:sz w:val="22"/>
          <w:lang w:eastAsia="ja-JP"/>
        </w:rPr>
      </w:pPr>
      <w:r w:rsidRPr="007F08BC">
        <w:rPr>
          <w:rFonts w:ascii="Verdana" w:hAnsi="Verdana"/>
          <w:b/>
          <w:sz w:val="22"/>
          <w:lang w:eastAsia="ja-JP"/>
        </w:rPr>
        <w:t xml:space="preserve">Compétences </w:t>
      </w:r>
    </w:p>
    <w:p w14:paraId="3F61394B" w14:textId="10F1AE7B" w:rsidR="007F08BC" w:rsidRDefault="007F08BC" w:rsidP="00564FEA">
      <w:pPr>
        <w:pStyle w:val="LISTE"/>
        <w:rPr>
          <w:lang w:eastAsia="ja-JP"/>
        </w:rPr>
      </w:pPr>
      <w:r>
        <w:rPr>
          <w:lang w:eastAsia="ja-JP"/>
        </w:rPr>
        <w:t>Excellente maîtrise des méthodologies et outils d’évaluation ;</w:t>
      </w:r>
    </w:p>
    <w:p w14:paraId="22BF619A" w14:textId="23101E46" w:rsidR="007F08BC" w:rsidRDefault="007F08BC" w:rsidP="00564FEA">
      <w:pPr>
        <w:pStyle w:val="LISTE"/>
        <w:rPr>
          <w:lang w:eastAsia="ja-JP"/>
        </w:rPr>
      </w:pPr>
      <w:r>
        <w:rPr>
          <w:lang w:eastAsia="ja-JP"/>
        </w:rPr>
        <w:t>Capacité à concevoir et appliquer des instruments de collecte de données fiables ;</w:t>
      </w:r>
    </w:p>
    <w:p w14:paraId="75B01C72" w14:textId="6E633429" w:rsidR="00A77D06" w:rsidRPr="00D31359" w:rsidRDefault="00A77D06" w:rsidP="00564FEA">
      <w:pPr>
        <w:pStyle w:val="LISTE"/>
        <w:rPr>
          <w:lang w:eastAsia="ja-JP"/>
        </w:rPr>
      </w:pPr>
      <w:r w:rsidRPr="00D31359">
        <w:rPr>
          <w:lang w:eastAsia="ja-JP"/>
        </w:rPr>
        <w:t>Solides compétences rédactionnelles et capacité à transmettre des informations techniques et complexes de manière structurée, logique, claire et concise ;</w:t>
      </w:r>
    </w:p>
    <w:p w14:paraId="3D942B94" w14:textId="7DC71A42" w:rsidR="00742E35" w:rsidRPr="00D31359" w:rsidRDefault="006C4DB2" w:rsidP="00564FEA">
      <w:pPr>
        <w:pStyle w:val="LISTE"/>
        <w:rPr>
          <w:lang w:eastAsia="ja-JP"/>
        </w:rPr>
      </w:pPr>
      <w:r w:rsidRPr="00D31359">
        <w:rPr>
          <w:lang w:eastAsia="ja-JP"/>
        </w:rPr>
        <w:t>Excellente maîtrise du français et de l’anglais,</w:t>
      </w:r>
      <w:r w:rsidR="00A77D06" w:rsidRPr="00D31359">
        <w:rPr>
          <w:lang w:eastAsia="ja-JP"/>
        </w:rPr>
        <w:t xml:space="preserve"> écrit et parlé (bonnes capacités de rédaction, de synthèse et d’analyse…).</w:t>
      </w:r>
      <w:r w:rsidR="00295460" w:rsidRPr="00D31359">
        <w:rPr>
          <w:lang w:eastAsia="ja-JP"/>
        </w:rPr>
        <w:t xml:space="preserve"> </w:t>
      </w:r>
      <w:r w:rsidR="00FD45C7" w:rsidRPr="00D31359">
        <w:rPr>
          <w:lang w:eastAsia="ja-JP"/>
        </w:rPr>
        <w:t xml:space="preserve"> </w:t>
      </w:r>
    </w:p>
    <w:p w14:paraId="2A81F6AB" w14:textId="03275363" w:rsidR="006C4DB2" w:rsidRPr="00D31359" w:rsidRDefault="006C4DB2" w:rsidP="00564FEA">
      <w:pPr>
        <w:pStyle w:val="LISTE"/>
        <w:rPr>
          <w:lang w:eastAsia="ja-JP"/>
        </w:rPr>
      </w:pPr>
      <w:r w:rsidRPr="00D31359">
        <w:rPr>
          <w:lang w:eastAsia="ja-JP"/>
        </w:rPr>
        <w:t>Une expérience dans la conduite d’évaluations de projets financés par l’AFD, notamment des mécanismes de financement « Facilités », sera un atout</w:t>
      </w:r>
      <w:r w:rsidR="00A5101C" w:rsidRPr="00D31359">
        <w:rPr>
          <w:lang w:eastAsia="ja-JP"/>
        </w:rPr>
        <w:t>.</w:t>
      </w:r>
      <w:r w:rsidRPr="00D31359">
        <w:rPr>
          <w:lang w:eastAsia="ja-JP"/>
        </w:rPr>
        <w:t xml:space="preserve"> </w:t>
      </w:r>
    </w:p>
    <w:p w14:paraId="7858A4BA" w14:textId="4BC6C4F1" w:rsidR="00742E35" w:rsidRPr="00D31359" w:rsidRDefault="00742E35" w:rsidP="0032526B">
      <w:pPr>
        <w:pStyle w:val="Style2"/>
        <w:tabs>
          <w:tab w:val="clear" w:pos="0"/>
          <w:tab w:val="clear" w:pos="9923"/>
          <w:tab w:val="right" w:leader="dot" w:pos="360"/>
          <w:tab w:val="left" w:pos="851"/>
        </w:tabs>
        <w:ind w:left="360"/>
      </w:pPr>
      <w:r w:rsidRPr="00D31359">
        <w:t>Contenu des offres</w:t>
      </w:r>
    </w:p>
    <w:p w14:paraId="7BB47D36" w14:textId="77777777" w:rsidR="00742E35" w:rsidRPr="00D31359" w:rsidRDefault="00742E35" w:rsidP="0032526B">
      <w:pPr>
        <w:tabs>
          <w:tab w:val="right" w:leader="dot" w:pos="9923"/>
        </w:tabs>
        <w:spacing w:before="0" w:after="240"/>
        <w:rPr>
          <w:rFonts w:ascii="Arial" w:hAnsi="Arial" w:cs="Arial"/>
          <w:iCs/>
          <w:color w:val="000000"/>
          <w:sz w:val="22"/>
          <w:szCs w:val="22"/>
          <w:lang w:eastAsia="ja-JP"/>
        </w:rPr>
      </w:pPr>
      <w:r w:rsidRPr="00D31359">
        <w:rPr>
          <w:rFonts w:ascii="Arial" w:hAnsi="Arial" w:cs="Arial"/>
          <w:iCs/>
          <w:color w:val="000000"/>
          <w:sz w:val="22"/>
          <w:szCs w:val="22"/>
          <w:lang w:eastAsia="ja-JP"/>
        </w:rPr>
        <w:t xml:space="preserve">Les offres devront inclure : </w:t>
      </w:r>
    </w:p>
    <w:p w14:paraId="6BC3AA35" w14:textId="77777777" w:rsidR="00316952" w:rsidRPr="00D31359" w:rsidRDefault="00742E35" w:rsidP="0032526B">
      <w:pPr>
        <w:pStyle w:val="LISTE"/>
        <w:rPr>
          <w:lang w:eastAsia="ja-JP"/>
        </w:rPr>
      </w:pPr>
      <w:r w:rsidRPr="00D31359">
        <w:rPr>
          <w:lang w:eastAsia="ja-JP"/>
        </w:rPr>
        <w:t xml:space="preserve">Une </w:t>
      </w:r>
      <w:r w:rsidRPr="00D31359">
        <w:rPr>
          <w:b/>
          <w:lang w:eastAsia="ja-JP"/>
        </w:rPr>
        <w:t>offre technique</w:t>
      </w:r>
      <w:r w:rsidRPr="00D31359">
        <w:rPr>
          <w:lang w:eastAsia="ja-JP"/>
        </w:rPr>
        <w:t xml:space="preserve"> </w:t>
      </w:r>
      <w:r w:rsidR="00316952" w:rsidRPr="00D31359">
        <w:rPr>
          <w:lang w:eastAsia="ja-JP"/>
        </w:rPr>
        <w:t xml:space="preserve">comprenant </w:t>
      </w:r>
      <w:r w:rsidRPr="00D31359">
        <w:rPr>
          <w:lang w:eastAsia="ja-JP"/>
        </w:rPr>
        <w:t xml:space="preserve">: </w:t>
      </w:r>
    </w:p>
    <w:p w14:paraId="2C1F8B6B" w14:textId="77777777" w:rsidR="00316952" w:rsidRPr="00D31359" w:rsidRDefault="00316952" w:rsidP="0032526B">
      <w:pPr>
        <w:numPr>
          <w:ilvl w:val="1"/>
          <w:numId w:val="4"/>
        </w:numPr>
        <w:tabs>
          <w:tab w:val="right" w:leader="dot" w:pos="9923"/>
        </w:tabs>
        <w:spacing w:before="0"/>
        <w:rPr>
          <w:rFonts w:ascii="Arial" w:hAnsi="Arial" w:cs="Arial"/>
          <w:iCs/>
          <w:color w:val="000000"/>
          <w:sz w:val="22"/>
          <w:szCs w:val="22"/>
          <w:lang w:eastAsia="ja-JP"/>
        </w:rPr>
      </w:pPr>
      <w:r w:rsidRPr="00D31359">
        <w:rPr>
          <w:rFonts w:ascii="Arial" w:hAnsi="Arial" w:cs="Arial"/>
          <w:iCs/>
          <w:color w:val="000000"/>
          <w:sz w:val="22"/>
          <w:szCs w:val="22"/>
          <w:lang w:eastAsia="ja-JP"/>
        </w:rPr>
        <w:t>Compréhension</w:t>
      </w:r>
      <w:r w:rsidR="00742E35" w:rsidRPr="00D31359">
        <w:rPr>
          <w:rFonts w:ascii="Arial" w:hAnsi="Arial" w:cs="Arial"/>
          <w:iCs/>
          <w:color w:val="000000"/>
          <w:sz w:val="22"/>
          <w:szCs w:val="22"/>
          <w:lang w:eastAsia="ja-JP"/>
        </w:rPr>
        <w:t xml:space="preserve"> et commentaires sur les éléments des termes de référence,</w:t>
      </w:r>
    </w:p>
    <w:p w14:paraId="53FF239B" w14:textId="40D0D1EB" w:rsidR="00316952" w:rsidRPr="00D31359" w:rsidRDefault="00316952" w:rsidP="0032526B">
      <w:pPr>
        <w:numPr>
          <w:ilvl w:val="1"/>
          <w:numId w:val="4"/>
        </w:numPr>
        <w:tabs>
          <w:tab w:val="right" w:leader="dot" w:pos="9923"/>
        </w:tabs>
        <w:spacing w:before="0"/>
        <w:rPr>
          <w:rFonts w:ascii="Arial" w:hAnsi="Arial" w:cs="Arial"/>
          <w:iCs/>
          <w:color w:val="000000"/>
          <w:sz w:val="22"/>
          <w:szCs w:val="22"/>
          <w:lang w:eastAsia="ja-JP"/>
        </w:rPr>
      </w:pPr>
      <w:r w:rsidRPr="00D31359">
        <w:rPr>
          <w:rFonts w:ascii="Arial" w:hAnsi="Arial" w:cs="Arial"/>
          <w:iCs/>
          <w:color w:val="000000"/>
          <w:sz w:val="22"/>
          <w:szCs w:val="22"/>
          <w:lang w:eastAsia="ja-JP"/>
        </w:rPr>
        <w:t>M</w:t>
      </w:r>
      <w:r w:rsidR="00742E35" w:rsidRPr="00D31359">
        <w:rPr>
          <w:rFonts w:ascii="Arial" w:hAnsi="Arial" w:cs="Arial"/>
          <w:iCs/>
          <w:color w:val="000000"/>
          <w:sz w:val="22"/>
          <w:szCs w:val="22"/>
          <w:lang w:eastAsia="ja-JP"/>
        </w:rPr>
        <w:t>éthodologie</w:t>
      </w:r>
      <w:r w:rsidRPr="00D31359">
        <w:rPr>
          <w:rFonts w:ascii="Arial" w:hAnsi="Arial" w:cs="Arial"/>
          <w:iCs/>
          <w:color w:val="000000"/>
          <w:sz w:val="22"/>
          <w:szCs w:val="22"/>
          <w:lang w:eastAsia="ja-JP"/>
        </w:rPr>
        <w:t xml:space="preserve"> d’intervention en lien avec les termes de référence</w:t>
      </w:r>
      <w:r w:rsidR="00742E35" w:rsidRPr="00D31359">
        <w:rPr>
          <w:rFonts w:ascii="Arial" w:hAnsi="Arial" w:cs="Arial"/>
          <w:iCs/>
          <w:color w:val="000000"/>
          <w:sz w:val="22"/>
          <w:szCs w:val="22"/>
          <w:lang w:eastAsia="ja-JP"/>
        </w:rPr>
        <w:t xml:space="preserve">, </w:t>
      </w:r>
    </w:p>
    <w:p w14:paraId="0C64BC33" w14:textId="77777777" w:rsidR="0032526B" w:rsidRDefault="009D6295" w:rsidP="0032526B">
      <w:pPr>
        <w:numPr>
          <w:ilvl w:val="1"/>
          <w:numId w:val="4"/>
        </w:numPr>
        <w:tabs>
          <w:tab w:val="right" w:leader="dot" w:pos="9923"/>
        </w:tabs>
        <w:spacing w:before="0"/>
        <w:rPr>
          <w:rFonts w:ascii="Arial" w:hAnsi="Arial" w:cs="Arial"/>
          <w:iCs/>
          <w:color w:val="000000"/>
          <w:sz w:val="22"/>
          <w:szCs w:val="22"/>
          <w:lang w:eastAsia="ja-JP"/>
        </w:rPr>
      </w:pPr>
      <w:r w:rsidRPr="00D31359">
        <w:rPr>
          <w:rFonts w:ascii="Arial" w:hAnsi="Arial" w:cs="Arial"/>
          <w:iCs/>
          <w:color w:val="000000"/>
          <w:sz w:val="22"/>
          <w:szCs w:val="22"/>
          <w:lang w:eastAsia="ja-JP"/>
        </w:rPr>
        <w:t>Chronogramme détaillé</w:t>
      </w:r>
      <w:r w:rsidR="0032526B">
        <w:rPr>
          <w:rFonts w:ascii="Arial" w:hAnsi="Arial" w:cs="Arial"/>
          <w:iCs/>
          <w:color w:val="000000"/>
          <w:sz w:val="22"/>
          <w:szCs w:val="22"/>
          <w:lang w:eastAsia="ja-JP"/>
        </w:rPr>
        <w:t>,</w:t>
      </w:r>
    </w:p>
    <w:p w14:paraId="2611F286" w14:textId="62A99C96" w:rsidR="009D6295" w:rsidRPr="00D31359" w:rsidRDefault="0032526B" w:rsidP="0032526B">
      <w:pPr>
        <w:numPr>
          <w:ilvl w:val="1"/>
          <w:numId w:val="4"/>
        </w:numPr>
        <w:tabs>
          <w:tab w:val="right" w:leader="dot" w:pos="9923"/>
        </w:tabs>
        <w:spacing w:before="0"/>
        <w:rPr>
          <w:rFonts w:ascii="Arial" w:hAnsi="Arial" w:cs="Arial"/>
          <w:iCs/>
          <w:color w:val="000000"/>
          <w:sz w:val="22"/>
          <w:szCs w:val="22"/>
          <w:lang w:eastAsia="ja-JP"/>
        </w:rPr>
      </w:pPr>
      <w:r>
        <w:rPr>
          <w:rFonts w:ascii="Arial" w:hAnsi="Arial" w:cs="Arial"/>
          <w:iCs/>
          <w:color w:val="000000"/>
          <w:sz w:val="22"/>
          <w:szCs w:val="22"/>
          <w:lang w:eastAsia="ja-JP"/>
        </w:rPr>
        <w:t>Tableau résumé des expériences dans l’évaluation de projets avec les coordonnées d’au moins trois référents ;</w:t>
      </w:r>
      <w:r w:rsidR="009D6295" w:rsidRPr="00D31359">
        <w:rPr>
          <w:rFonts w:ascii="Arial" w:hAnsi="Arial" w:cs="Arial"/>
          <w:iCs/>
          <w:color w:val="000000"/>
          <w:sz w:val="22"/>
          <w:szCs w:val="22"/>
          <w:lang w:eastAsia="ja-JP"/>
        </w:rPr>
        <w:t xml:space="preserve"> </w:t>
      </w:r>
    </w:p>
    <w:p w14:paraId="56347461" w14:textId="76AF1015" w:rsidR="00742E35" w:rsidRPr="00D31359" w:rsidRDefault="00316952" w:rsidP="0032526B">
      <w:pPr>
        <w:numPr>
          <w:ilvl w:val="1"/>
          <w:numId w:val="4"/>
        </w:numPr>
        <w:tabs>
          <w:tab w:val="right" w:leader="dot" w:pos="9923"/>
        </w:tabs>
        <w:spacing w:before="0"/>
        <w:rPr>
          <w:rFonts w:ascii="Arial" w:hAnsi="Arial" w:cs="Arial"/>
          <w:iCs/>
          <w:color w:val="000000"/>
          <w:sz w:val="22"/>
          <w:szCs w:val="22"/>
          <w:lang w:eastAsia="ja-JP"/>
        </w:rPr>
      </w:pPr>
      <w:r w:rsidRPr="00D31359">
        <w:rPr>
          <w:rFonts w:ascii="Arial" w:hAnsi="Arial" w:cs="Arial"/>
          <w:iCs/>
          <w:color w:val="000000"/>
          <w:sz w:val="22"/>
          <w:szCs w:val="22"/>
          <w:lang w:eastAsia="ja-JP"/>
        </w:rPr>
        <w:lastRenderedPageBreak/>
        <w:t>C</w:t>
      </w:r>
      <w:r w:rsidR="00742E35" w:rsidRPr="00D31359">
        <w:rPr>
          <w:rFonts w:ascii="Arial" w:hAnsi="Arial" w:cs="Arial"/>
          <w:iCs/>
          <w:color w:val="000000"/>
          <w:sz w:val="22"/>
          <w:szCs w:val="22"/>
          <w:lang w:eastAsia="ja-JP"/>
        </w:rPr>
        <w:t>omposition de l</w:t>
      </w:r>
      <w:r w:rsidR="00E23511" w:rsidRPr="00D31359">
        <w:rPr>
          <w:rFonts w:ascii="Arial" w:hAnsi="Arial" w:cs="Arial"/>
          <w:iCs/>
          <w:color w:val="000000"/>
          <w:sz w:val="22"/>
          <w:szCs w:val="22"/>
          <w:lang w:eastAsia="ja-JP"/>
        </w:rPr>
        <w:t>’</w:t>
      </w:r>
      <w:r w:rsidR="00742E35" w:rsidRPr="00D31359">
        <w:rPr>
          <w:rFonts w:ascii="Arial" w:hAnsi="Arial" w:cs="Arial"/>
          <w:iCs/>
          <w:color w:val="000000"/>
          <w:sz w:val="22"/>
          <w:szCs w:val="22"/>
          <w:lang w:eastAsia="ja-JP"/>
        </w:rPr>
        <w:t>équipe d</w:t>
      </w:r>
      <w:r w:rsidR="00E23511" w:rsidRPr="00D31359">
        <w:rPr>
          <w:rFonts w:ascii="Arial" w:hAnsi="Arial" w:cs="Arial"/>
          <w:iCs/>
          <w:color w:val="000000"/>
          <w:sz w:val="22"/>
          <w:szCs w:val="22"/>
          <w:lang w:eastAsia="ja-JP"/>
        </w:rPr>
        <w:t>’</w:t>
      </w:r>
      <w:r w:rsidR="00742E35" w:rsidRPr="00D31359">
        <w:rPr>
          <w:rFonts w:ascii="Arial" w:hAnsi="Arial" w:cs="Arial"/>
          <w:iCs/>
          <w:color w:val="000000"/>
          <w:sz w:val="22"/>
          <w:szCs w:val="22"/>
          <w:lang w:eastAsia="ja-JP"/>
        </w:rPr>
        <w:t xml:space="preserve">évaluation, </w:t>
      </w:r>
      <w:r w:rsidRPr="00D31359">
        <w:rPr>
          <w:rFonts w:ascii="Arial" w:hAnsi="Arial" w:cs="Arial"/>
          <w:iCs/>
          <w:color w:val="000000"/>
          <w:sz w:val="22"/>
          <w:szCs w:val="22"/>
          <w:lang w:eastAsia="ja-JP"/>
        </w:rPr>
        <w:t xml:space="preserve">avec </w:t>
      </w:r>
      <w:r w:rsidR="00742E35" w:rsidRPr="00D31359">
        <w:rPr>
          <w:rFonts w:ascii="Arial" w:hAnsi="Arial" w:cs="Arial"/>
          <w:iCs/>
          <w:color w:val="000000"/>
          <w:sz w:val="22"/>
          <w:szCs w:val="22"/>
          <w:lang w:eastAsia="ja-JP"/>
        </w:rPr>
        <w:t>les CV</w:t>
      </w:r>
      <w:r w:rsidR="006C4DB2" w:rsidRPr="00D31359">
        <w:rPr>
          <w:rFonts w:ascii="Arial" w:hAnsi="Arial" w:cs="Arial"/>
          <w:iCs/>
          <w:color w:val="000000"/>
          <w:sz w:val="22"/>
          <w:szCs w:val="22"/>
          <w:lang w:eastAsia="ja-JP"/>
        </w:rPr>
        <w:t xml:space="preserve"> ne dépassant pas 3 pages pour chaque intervenant</w:t>
      </w:r>
      <w:r w:rsidR="009D6295" w:rsidRPr="00D31359">
        <w:rPr>
          <w:rFonts w:ascii="Arial" w:hAnsi="Arial" w:cs="Arial"/>
          <w:iCs/>
          <w:color w:val="000000"/>
          <w:sz w:val="22"/>
          <w:szCs w:val="22"/>
          <w:lang w:eastAsia="ja-JP"/>
        </w:rPr>
        <w:t>,</w:t>
      </w:r>
      <w:r w:rsidR="00742E35" w:rsidRPr="00D31359">
        <w:rPr>
          <w:rFonts w:ascii="Arial" w:hAnsi="Arial" w:cs="Arial"/>
          <w:iCs/>
          <w:color w:val="000000"/>
          <w:sz w:val="22"/>
          <w:szCs w:val="22"/>
          <w:lang w:eastAsia="ja-JP"/>
        </w:rPr>
        <w:t xml:space="preserve"> </w:t>
      </w:r>
      <w:r w:rsidR="009D6295" w:rsidRPr="00D31359">
        <w:rPr>
          <w:rFonts w:ascii="Arial" w:hAnsi="Arial" w:cs="Arial"/>
          <w:iCs/>
          <w:color w:val="000000"/>
          <w:sz w:val="22"/>
          <w:szCs w:val="22"/>
          <w:lang w:eastAsia="ja-JP"/>
        </w:rPr>
        <w:t xml:space="preserve">expériences et les coordonnées d’au moins </w:t>
      </w:r>
      <w:r w:rsidR="00A03DF4" w:rsidRPr="00D31359">
        <w:rPr>
          <w:rFonts w:ascii="Arial" w:hAnsi="Arial" w:cs="Arial"/>
          <w:iCs/>
          <w:color w:val="000000"/>
          <w:sz w:val="22"/>
          <w:szCs w:val="22"/>
          <w:lang w:eastAsia="ja-JP"/>
        </w:rPr>
        <w:t>2</w:t>
      </w:r>
      <w:r w:rsidR="009D6295" w:rsidRPr="00D31359">
        <w:rPr>
          <w:rFonts w:ascii="Arial" w:hAnsi="Arial" w:cs="Arial"/>
          <w:iCs/>
          <w:color w:val="000000"/>
          <w:sz w:val="22"/>
          <w:szCs w:val="22"/>
          <w:lang w:eastAsia="ja-JP"/>
        </w:rPr>
        <w:t xml:space="preserve"> référents. </w:t>
      </w:r>
      <w:r w:rsidR="00742E35" w:rsidRPr="00D31359">
        <w:rPr>
          <w:rFonts w:ascii="Arial" w:hAnsi="Arial" w:cs="Arial"/>
          <w:iCs/>
          <w:color w:val="000000"/>
          <w:sz w:val="22"/>
          <w:szCs w:val="22"/>
          <w:lang w:eastAsia="ja-JP"/>
        </w:rPr>
        <w:t xml:space="preserve"> </w:t>
      </w:r>
    </w:p>
    <w:p w14:paraId="35619F81" w14:textId="5C78D4B3" w:rsidR="00742E35" w:rsidRPr="00D31359" w:rsidRDefault="00742E35" w:rsidP="00ED39F1">
      <w:pPr>
        <w:numPr>
          <w:ilvl w:val="0"/>
          <w:numId w:val="4"/>
        </w:numPr>
        <w:tabs>
          <w:tab w:val="right" w:leader="dot" w:pos="9923"/>
        </w:tabs>
        <w:spacing w:before="0" w:after="240"/>
        <w:rPr>
          <w:rFonts w:ascii="Arial" w:hAnsi="Arial" w:cs="Arial"/>
          <w:iCs/>
          <w:color w:val="000000"/>
          <w:sz w:val="22"/>
          <w:szCs w:val="22"/>
          <w:lang w:eastAsia="ja-JP"/>
        </w:rPr>
      </w:pPr>
      <w:r w:rsidRPr="00D31359">
        <w:rPr>
          <w:rFonts w:ascii="Arial" w:hAnsi="Arial" w:cs="Arial"/>
          <w:iCs/>
          <w:color w:val="000000"/>
          <w:sz w:val="22"/>
          <w:szCs w:val="22"/>
          <w:lang w:eastAsia="ja-JP"/>
        </w:rPr>
        <w:t xml:space="preserve">Une </w:t>
      </w:r>
      <w:r w:rsidRPr="00D31359">
        <w:rPr>
          <w:rFonts w:ascii="Arial" w:hAnsi="Arial" w:cs="Arial"/>
          <w:b/>
          <w:iCs/>
          <w:color w:val="000000"/>
          <w:sz w:val="22"/>
          <w:szCs w:val="22"/>
          <w:lang w:eastAsia="ja-JP"/>
        </w:rPr>
        <w:t>offre financière</w:t>
      </w:r>
      <w:r w:rsidRPr="00D31359">
        <w:rPr>
          <w:rFonts w:ascii="Arial" w:hAnsi="Arial" w:cs="Arial"/>
          <w:iCs/>
          <w:color w:val="000000"/>
          <w:sz w:val="22"/>
          <w:szCs w:val="22"/>
          <w:lang w:eastAsia="ja-JP"/>
        </w:rPr>
        <w:t xml:space="preserve"> : budget global de </w:t>
      </w:r>
      <w:r w:rsidR="00E23511" w:rsidRPr="00D31359">
        <w:rPr>
          <w:rFonts w:ascii="Arial" w:hAnsi="Arial" w:cs="Arial"/>
          <w:iCs/>
          <w:color w:val="000000"/>
          <w:sz w:val="22"/>
          <w:szCs w:val="22"/>
          <w:lang w:eastAsia="ja-JP"/>
        </w:rPr>
        <w:t>l’évaluation</w:t>
      </w:r>
      <w:r w:rsidRPr="00D31359">
        <w:rPr>
          <w:rFonts w:ascii="Arial" w:hAnsi="Arial" w:cs="Arial"/>
          <w:iCs/>
          <w:color w:val="000000"/>
          <w:sz w:val="22"/>
          <w:szCs w:val="22"/>
          <w:lang w:eastAsia="ja-JP"/>
        </w:rPr>
        <w:t xml:space="preserve"> comprenant les éléments budgétaires suivants : </w:t>
      </w:r>
      <w:r w:rsidRPr="00D31359">
        <w:rPr>
          <w:rFonts w:ascii="Arial" w:hAnsi="Arial" w:cs="Arial"/>
          <w:iCs/>
          <w:color w:val="000000" w:themeColor="text1"/>
          <w:sz w:val="22"/>
          <w:lang w:eastAsia="ja-JP"/>
        </w:rPr>
        <w:t xml:space="preserve">coût journalier </w:t>
      </w:r>
      <w:r w:rsidR="0032526B">
        <w:rPr>
          <w:rFonts w:ascii="Arial" w:hAnsi="Arial" w:cs="Arial"/>
          <w:iCs/>
          <w:color w:val="000000" w:themeColor="text1"/>
          <w:sz w:val="22"/>
          <w:lang w:eastAsia="ja-JP"/>
        </w:rPr>
        <w:t xml:space="preserve">en HT et TTC </w:t>
      </w:r>
      <w:r w:rsidR="00E45DD7">
        <w:rPr>
          <w:rFonts w:ascii="Arial" w:hAnsi="Arial" w:cs="Arial"/>
          <w:iCs/>
          <w:color w:val="000000" w:themeColor="text1"/>
          <w:sz w:val="22"/>
          <w:lang w:eastAsia="ja-JP"/>
        </w:rPr>
        <w:t>(</w:t>
      </w:r>
      <w:r w:rsidRPr="00D31359">
        <w:rPr>
          <w:rFonts w:ascii="Arial" w:hAnsi="Arial" w:cs="Arial"/>
          <w:iCs/>
          <w:color w:val="000000" w:themeColor="text1"/>
          <w:sz w:val="22"/>
          <w:lang w:eastAsia="ja-JP"/>
        </w:rPr>
        <w:t>décomposition des temps d’intervention par intervenant et par étape de travail</w:t>
      </w:r>
      <w:r w:rsidR="00E45DD7">
        <w:rPr>
          <w:rFonts w:ascii="Arial" w:hAnsi="Arial" w:cs="Arial"/>
          <w:iCs/>
          <w:color w:val="000000" w:themeColor="text1"/>
          <w:sz w:val="22"/>
          <w:lang w:eastAsia="ja-JP"/>
        </w:rPr>
        <w:t>)</w:t>
      </w:r>
      <w:r w:rsidRPr="00D31359">
        <w:rPr>
          <w:rFonts w:ascii="Arial" w:hAnsi="Arial" w:cs="Arial"/>
          <w:iCs/>
          <w:color w:val="000000" w:themeColor="text1"/>
          <w:sz w:val="22"/>
          <w:lang w:eastAsia="ja-JP"/>
        </w:rPr>
        <w:t xml:space="preserve"> ; coûts annexes (prestations et documents complémentaires) ; frais de transport (international et local), frais logistiques, avec proposi</w:t>
      </w:r>
      <w:r w:rsidR="009D6295" w:rsidRPr="00D31359">
        <w:rPr>
          <w:rFonts w:ascii="Arial" w:hAnsi="Arial" w:cs="Arial"/>
          <w:iCs/>
          <w:color w:val="000000" w:themeColor="text1"/>
          <w:sz w:val="22"/>
          <w:lang w:eastAsia="ja-JP"/>
        </w:rPr>
        <w:t>tions de modalités de paiement.</w:t>
      </w:r>
      <w:r w:rsidRPr="00D31359">
        <w:rPr>
          <w:rFonts w:ascii="Arial" w:hAnsi="Arial" w:cs="Arial"/>
          <w:iCs/>
          <w:color w:val="000000"/>
          <w:sz w:val="22"/>
          <w:szCs w:val="22"/>
          <w:lang w:eastAsia="ja-JP"/>
        </w:rPr>
        <w:t xml:space="preserve"> </w:t>
      </w:r>
    </w:p>
    <w:p w14:paraId="220CE050" w14:textId="7D199441" w:rsidR="00813341" w:rsidRDefault="00813341" w:rsidP="00E45DD7">
      <w:pPr>
        <w:pStyle w:val="Style2"/>
        <w:tabs>
          <w:tab w:val="clear" w:pos="0"/>
          <w:tab w:val="clear" w:pos="9923"/>
          <w:tab w:val="right" w:leader="dot" w:pos="360"/>
          <w:tab w:val="left" w:pos="851"/>
        </w:tabs>
        <w:ind w:left="360"/>
      </w:pPr>
      <w:r>
        <w:t>Remise des offres</w:t>
      </w:r>
    </w:p>
    <w:p w14:paraId="38D6AE16" w14:textId="50FCD886" w:rsidR="00813341" w:rsidRPr="00813341" w:rsidRDefault="00813341" w:rsidP="00813341">
      <w:pPr>
        <w:tabs>
          <w:tab w:val="right" w:leader="dot" w:pos="9923"/>
        </w:tabs>
        <w:spacing w:before="0" w:after="240"/>
        <w:rPr>
          <w:rFonts w:ascii="Arial" w:hAnsi="Arial" w:cs="Arial"/>
          <w:iCs/>
          <w:color w:val="000000"/>
          <w:sz w:val="22"/>
          <w:szCs w:val="22"/>
          <w:lang w:eastAsia="ja-JP"/>
        </w:rPr>
      </w:pPr>
      <w:r w:rsidRPr="00813341">
        <w:rPr>
          <w:rFonts w:ascii="Arial" w:hAnsi="Arial" w:cs="Arial"/>
          <w:iCs/>
          <w:color w:val="000000"/>
          <w:sz w:val="22"/>
          <w:szCs w:val="22"/>
          <w:lang w:eastAsia="ja-JP"/>
        </w:rPr>
        <w:t xml:space="preserve">Les offres devront être envoyées avant le </w:t>
      </w:r>
      <w:r w:rsidRPr="008A4033">
        <w:rPr>
          <w:rFonts w:ascii="Arial" w:hAnsi="Arial" w:cs="Arial"/>
          <w:iCs/>
          <w:color w:val="000000"/>
          <w:sz w:val="22"/>
          <w:szCs w:val="22"/>
          <w:lang w:eastAsia="ja-JP"/>
        </w:rPr>
        <w:t>…</w:t>
      </w:r>
      <w:r w:rsidR="008A4033" w:rsidRPr="008A4033">
        <w:rPr>
          <w:rFonts w:ascii="Arial" w:hAnsi="Arial" w:cs="Arial"/>
          <w:iCs/>
          <w:color w:val="000000"/>
          <w:sz w:val="22"/>
          <w:szCs w:val="22"/>
          <w:lang w:eastAsia="ja-JP"/>
        </w:rPr>
        <w:t>26/03/2026</w:t>
      </w:r>
      <w:r w:rsidRPr="008A4033">
        <w:rPr>
          <w:rFonts w:ascii="Arial" w:hAnsi="Arial" w:cs="Arial"/>
          <w:iCs/>
          <w:color w:val="000000"/>
          <w:sz w:val="22"/>
          <w:szCs w:val="22"/>
          <w:lang w:eastAsia="ja-JP"/>
        </w:rPr>
        <w:t>……….</w:t>
      </w:r>
    </w:p>
    <w:p w14:paraId="595985EF" w14:textId="77777777" w:rsidR="00813341" w:rsidRPr="00813341" w:rsidRDefault="00813341" w:rsidP="00813341">
      <w:pPr>
        <w:rPr>
          <w:lang w:val="fr-CA" w:eastAsia="ja-JP"/>
        </w:rPr>
      </w:pPr>
    </w:p>
    <w:p w14:paraId="486E2FD4" w14:textId="08E86FB8" w:rsidR="000D63F2" w:rsidRPr="00D31359" w:rsidRDefault="000D63F2" w:rsidP="00E45DD7">
      <w:pPr>
        <w:pStyle w:val="Style2"/>
        <w:tabs>
          <w:tab w:val="clear" w:pos="0"/>
          <w:tab w:val="clear" w:pos="9923"/>
          <w:tab w:val="right" w:leader="dot" w:pos="360"/>
          <w:tab w:val="left" w:pos="851"/>
        </w:tabs>
        <w:ind w:left="360"/>
      </w:pPr>
      <w:r w:rsidRPr="00D31359">
        <w:t xml:space="preserve">Modalités d’évaluation des offres </w:t>
      </w:r>
    </w:p>
    <w:p w14:paraId="37C221FC" w14:textId="77777777" w:rsidR="000D63F2" w:rsidRPr="00D31359" w:rsidRDefault="000D63F2" w:rsidP="00813341">
      <w:pPr>
        <w:tabs>
          <w:tab w:val="right" w:leader="dot" w:pos="9923"/>
        </w:tabs>
        <w:spacing w:before="0" w:after="240"/>
        <w:rPr>
          <w:rFonts w:ascii="Arial" w:hAnsi="Arial" w:cs="Arial"/>
          <w:iCs/>
          <w:color w:val="000000"/>
          <w:sz w:val="22"/>
          <w:szCs w:val="22"/>
          <w:lang w:eastAsia="ja-JP"/>
        </w:rPr>
      </w:pPr>
      <w:r w:rsidRPr="00D31359">
        <w:rPr>
          <w:rFonts w:ascii="Arial" w:hAnsi="Arial" w:cs="Arial"/>
          <w:iCs/>
          <w:color w:val="000000"/>
          <w:sz w:val="22"/>
          <w:szCs w:val="22"/>
          <w:lang w:eastAsia="ja-JP"/>
        </w:rPr>
        <w:t xml:space="preserve">Expertise France sélectionnera l’offre qui présente la meilleure notation sur la base de la grille </w:t>
      </w:r>
      <w:bookmarkStart w:id="12" w:name="_GoBack"/>
      <w:bookmarkEnd w:id="12"/>
      <w:r w:rsidRPr="00D31359">
        <w:rPr>
          <w:rFonts w:ascii="Arial" w:hAnsi="Arial" w:cs="Arial"/>
          <w:iCs/>
          <w:color w:val="000000"/>
          <w:sz w:val="22"/>
          <w:szCs w:val="22"/>
          <w:lang w:eastAsia="ja-JP"/>
        </w:rPr>
        <w:t>suivante :</w:t>
      </w:r>
    </w:p>
    <w:tbl>
      <w:tblPr>
        <w:tblStyle w:val="TableauGrille4-Accentuation4"/>
        <w:tblW w:w="0" w:type="auto"/>
        <w:tblLook w:val="04A0" w:firstRow="1" w:lastRow="0" w:firstColumn="1" w:lastColumn="0" w:noHBand="0" w:noVBand="1"/>
      </w:tblPr>
      <w:tblGrid>
        <w:gridCol w:w="6941"/>
        <w:gridCol w:w="2121"/>
      </w:tblGrid>
      <w:tr w:rsidR="00076080" w:rsidRPr="00D31359" w14:paraId="36AB56C8" w14:textId="77777777" w:rsidTr="00E45D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tcPr>
          <w:p w14:paraId="5E70185B" w14:textId="7311C7F1" w:rsidR="00076080" w:rsidRPr="00D31359" w:rsidRDefault="00076080" w:rsidP="00813341">
            <w:pPr>
              <w:tabs>
                <w:tab w:val="right" w:leader="dot" w:pos="9923"/>
              </w:tabs>
              <w:spacing w:before="0"/>
              <w:rPr>
                <w:rFonts w:ascii="Arial" w:hAnsi="Arial" w:cs="Arial"/>
                <w:iCs/>
                <w:sz w:val="22"/>
                <w:szCs w:val="22"/>
                <w:lang w:eastAsia="ja-JP"/>
              </w:rPr>
            </w:pPr>
            <w:r w:rsidRPr="00D31359">
              <w:rPr>
                <w:rFonts w:ascii="Arial" w:hAnsi="Arial" w:cs="Arial"/>
                <w:iCs/>
                <w:sz w:val="22"/>
                <w:szCs w:val="22"/>
                <w:lang w:eastAsia="ja-JP"/>
              </w:rPr>
              <w:t>Critères</w:t>
            </w:r>
          </w:p>
        </w:tc>
        <w:tc>
          <w:tcPr>
            <w:tcW w:w="2121" w:type="dxa"/>
          </w:tcPr>
          <w:p w14:paraId="0D635472" w14:textId="317206DD" w:rsidR="00076080" w:rsidRPr="00D31359" w:rsidRDefault="00076080" w:rsidP="00813341">
            <w:pPr>
              <w:tabs>
                <w:tab w:val="right" w:leader="dot" w:pos="9923"/>
              </w:tabs>
              <w:spacing w:before="0"/>
              <w:cnfStyle w:val="100000000000" w:firstRow="1" w:lastRow="0" w:firstColumn="0" w:lastColumn="0" w:oddVBand="0" w:evenVBand="0" w:oddHBand="0" w:evenHBand="0" w:firstRowFirstColumn="0" w:firstRowLastColumn="0" w:lastRowFirstColumn="0" w:lastRowLastColumn="0"/>
              <w:rPr>
                <w:rFonts w:ascii="Arial" w:hAnsi="Arial" w:cs="Arial"/>
                <w:iCs/>
                <w:sz w:val="22"/>
                <w:szCs w:val="22"/>
                <w:lang w:eastAsia="ja-JP"/>
              </w:rPr>
            </w:pPr>
            <w:r w:rsidRPr="00D31359">
              <w:rPr>
                <w:rFonts w:ascii="Arial" w:hAnsi="Arial" w:cs="Arial"/>
                <w:iCs/>
                <w:sz w:val="22"/>
                <w:szCs w:val="22"/>
                <w:lang w:eastAsia="ja-JP"/>
              </w:rPr>
              <w:t>Score maximum</w:t>
            </w:r>
          </w:p>
        </w:tc>
      </w:tr>
      <w:tr w:rsidR="00076080" w:rsidRPr="00D31359" w14:paraId="7EDD36D1" w14:textId="77777777" w:rsidTr="00E45D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tcPr>
          <w:p w14:paraId="662D076D" w14:textId="2E66206D" w:rsidR="00076080" w:rsidRPr="00D31359" w:rsidRDefault="00076080" w:rsidP="00813341">
            <w:pPr>
              <w:pStyle w:val="Paragraphedeliste"/>
              <w:numPr>
                <w:ilvl w:val="2"/>
                <w:numId w:val="2"/>
              </w:numPr>
              <w:tabs>
                <w:tab w:val="clear" w:pos="2340"/>
                <w:tab w:val="num" w:pos="2007"/>
                <w:tab w:val="right" w:leader="dot" w:pos="9923"/>
              </w:tabs>
              <w:spacing w:before="0"/>
              <w:ind w:left="447"/>
              <w:rPr>
                <w:rFonts w:ascii="Arial" w:hAnsi="Arial" w:cs="Arial"/>
                <w:iCs/>
                <w:color w:val="000000"/>
                <w:sz w:val="22"/>
                <w:szCs w:val="22"/>
                <w:lang w:eastAsia="ja-JP"/>
              </w:rPr>
            </w:pPr>
            <w:r w:rsidRPr="00D31359">
              <w:rPr>
                <w:rFonts w:ascii="Arial" w:hAnsi="Arial" w:cs="Arial"/>
                <w:iCs/>
                <w:color w:val="000000"/>
                <w:sz w:val="22"/>
                <w:szCs w:val="22"/>
                <w:lang w:eastAsia="ja-JP"/>
              </w:rPr>
              <w:t xml:space="preserve">SCORE OFFRE TECHNIQUE DONT : </w:t>
            </w:r>
          </w:p>
        </w:tc>
        <w:tc>
          <w:tcPr>
            <w:tcW w:w="2121" w:type="dxa"/>
          </w:tcPr>
          <w:p w14:paraId="6882D974" w14:textId="5E9BD8EC" w:rsidR="00076080" w:rsidRPr="00D31359" w:rsidRDefault="00E45DD7" w:rsidP="00813341">
            <w:pPr>
              <w:tabs>
                <w:tab w:val="right" w:leader="dot" w:pos="9923"/>
              </w:tabs>
              <w:spacing w:before="0"/>
              <w:cnfStyle w:val="000000100000" w:firstRow="0" w:lastRow="0" w:firstColumn="0" w:lastColumn="0" w:oddVBand="0" w:evenVBand="0" w:oddHBand="1" w:evenHBand="0" w:firstRowFirstColumn="0" w:firstRowLastColumn="0" w:lastRowFirstColumn="0" w:lastRowLastColumn="0"/>
              <w:rPr>
                <w:rFonts w:ascii="Arial" w:hAnsi="Arial" w:cs="Arial"/>
                <w:b/>
                <w:iCs/>
                <w:color w:val="000000"/>
                <w:sz w:val="22"/>
                <w:szCs w:val="22"/>
                <w:lang w:eastAsia="ja-JP"/>
              </w:rPr>
            </w:pPr>
            <w:r>
              <w:rPr>
                <w:rFonts w:ascii="Arial" w:hAnsi="Arial" w:cs="Arial"/>
                <w:b/>
                <w:iCs/>
                <w:color w:val="000000"/>
                <w:sz w:val="22"/>
                <w:szCs w:val="22"/>
                <w:lang w:eastAsia="ja-JP"/>
              </w:rPr>
              <w:t>8</w:t>
            </w:r>
            <w:r w:rsidR="00076080" w:rsidRPr="00D31359">
              <w:rPr>
                <w:rFonts w:ascii="Arial" w:hAnsi="Arial" w:cs="Arial"/>
                <w:b/>
                <w:iCs/>
                <w:color w:val="000000"/>
                <w:sz w:val="22"/>
                <w:szCs w:val="22"/>
                <w:lang w:eastAsia="ja-JP"/>
              </w:rPr>
              <w:t xml:space="preserve">0 </w:t>
            </w:r>
          </w:p>
        </w:tc>
      </w:tr>
      <w:tr w:rsidR="00076080" w:rsidRPr="00D31359" w14:paraId="4A30BEC5" w14:textId="77777777" w:rsidTr="00E45DD7">
        <w:tc>
          <w:tcPr>
            <w:cnfStyle w:val="001000000000" w:firstRow="0" w:lastRow="0" w:firstColumn="1" w:lastColumn="0" w:oddVBand="0" w:evenVBand="0" w:oddHBand="0" w:evenHBand="0" w:firstRowFirstColumn="0" w:firstRowLastColumn="0" w:lastRowFirstColumn="0" w:lastRowLastColumn="0"/>
            <w:tcW w:w="6941" w:type="dxa"/>
          </w:tcPr>
          <w:p w14:paraId="078CDD8D" w14:textId="0691FA1C" w:rsidR="00076080" w:rsidRPr="00D31359" w:rsidRDefault="00076080" w:rsidP="00813341">
            <w:pPr>
              <w:tabs>
                <w:tab w:val="right" w:leader="dot" w:pos="9923"/>
              </w:tabs>
              <w:spacing w:before="0"/>
              <w:ind w:left="708"/>
              <w:jc w:val="left"/>
              <w:rPr>
                <w:rFonts w:ascii="Arial" w:hAnsi="Arial" w:cs="Arial"/>
                <w:b w:val="0"/>
                <w:iCs/>
                <w:color w:val="000000"/>
                <w:sz w:val="22"/>
                <w:szCs w:val="22"/>
                <w:lang w:eastAsia="ja-JP"/>
              </w:rPr>
            </w:pPr>
            <w:r w:rsidRPr="00D31359">
              <w:rPr>
                <w:rFonts w:ascii="Arial" w:hAnsi="Arial" w:cs="Arial"/>
                <w:b w:val="0"/>
                <w:iCs/>
                <w:color w:val="000000"/>
                <w:sz w:val="22"/>
                <w:szCs w:val="22"/>
                <w:lang w:eastAsia="ja-JP"/>
              </w:rPr>
              <w:t xml:space="preserve">1.1 </w:t>
            </w:r>
            <w:r w:rsidR="003E69A5" w:rsidRPr="00D31359">
              <w:rPr>
                <w:rFonts w:ascii="Arial" w:hAnsi="Arial" w:cs="Arial"/>
                <w:b w:val="0"/>
                <w:iCs/>
                <w:color w:val="000000"/>
                <w:sz w:val="22"/>
                <w:szCs w:val="22"/>
                <w:lang w:eastAsia="ja-JP"/>
              </w:rPr>
              <w:t>Comp</w:t>
            </w:r>
            <w:r w:rsidR="00813341">
              <w:rPr>
                <w:rFonts w:ascii="Arial" w:hAnsi="Arial" w:cs="Arial"/>
                <w:b w:val="0"/>
                <w:iCs/>
                <w:color w:val="000000"/>
                <w:sz w:val="22"/>
                <w:szCs w:val="22"/>
                <w:lang w:eastAsia="ja-JP"/>
              </w:rPr>
              <w:t>réhension des TdR et objectifs de la prestation à fournir</w:t>
            </w:r>
            <w:r w:rsidRPr="00D31359">
              <w:rPr>
                <w:rFonts w:ascii="Arial" w:hAnsi="Arial" w:cs="Arial"/>
                <w:b w:val="0"/>
                <w:iCs/>
                <w:color w:val="000000"/>
                <w:sz w:val="22"/>
                <w:szCs w:val="22"/>
                <w:lang w:eastAsia="ja-JP"/>
              </w:rPr>
              <w:t xml:space="preserve"> </w:t>
            </w:r>
          </w:p>
        </w:tc>
        <w:tc>
          <w:tcPr>
            <w:tcW w:w="2121" w:type="dxa"/>
          </w:tcPr>
          <w:p w14:paraId="421C13CF" w14:textId="7FE3B809" w:rsidR="00076080" w:rsidRPr="00D31359" w:rsidRDefault="00813341" w:rsidP="00813341">
            <w:pPr>
              <w:tabs>
                <w:tab w:val="right" w:leader="dot" w:pos="9923"/>
              </w:tabs>
              <w:spacing w:before="0"/>
              <w:cnfStyle w:val="000000000000" w:firstRow="0" w:lastRow="0" w:firstColumn="0" w:lastColumn="0" w:oddVBand="0" w:evenVBand="0" w:oddHBand="0" w:evenHBand="0" w:firstRowFirstColumn="0" w:firstRowLastColumn="0" w:lastRowFirstColumn="0" w:lastRowLastColumn="0"/>
              <w:rPr>
                <w:rFonts w:ascii="Arial" w:hAnsi="Arial" w:cs="Arial"/>
                <w:iCs/>
                <w:color w:val="000000"/>
                <w:sz w:val="22"/>
                <w:szCs w:val="22"/>
                <w:lang w:eastAsia="ja-JP"/>
              </w:rPr>
            </w:pPr>
            <w:r>
              <w:rPr>
                <w:rFonts w:ascii="Arial" w:hAnsi="Arial" w:cs="Arial"/>
                <w:iCs/>
                <w:color w:val="000000"/>
                <w:sz w:val="22"/>
                <w:szCs w:val="22"/>
                <w:lang w:eastAsia="ja-JP"/>
              </w:rPr>
              <w:t>1</w:t>
            </w:r>
            <w:r w:rsidR="003E69A5" w:rsidRPr="00D31359">
              <w:rPr>
                <w:rFonts w:ascii="Arial" w:hAnsi="Arial" w:cs="Arial"/>
                <w:iCs/>
                <w:color w:val="000000"/>
                <w:sz w:val="22"/>
                <w:szCs w:val="22"/>
                <w:lang w:eastAsia="ja-JP"/>
              </w:rPr>
              <w:t>0</w:t>
            </w:r>
          </w:p>
        </w:tc>
      </w:tr>
      <w:tr w:rsidR="00076080" w:rsidRPr="00D31359" w14:paraId="562C8620" w14:textId="77777777" w:rsidTr="00E45D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tcPr>
          <w:p w14:paraId="4B136BD9" w14:textId="75405C43" w:rsidR="00076080" w:rsidRPr="00D31359" w:rsidRDefault="003E69A5" w:rsidP="00813341">
            <w:pPr>
              <w:tabs>
                <w:tab w:val="right" w:leader="dot" w:pos="9923"/>
              </w:tabs>
              <w:spacing w:before="0"/>
              <w:ind w:left="708"/>
              <w:jc w:val="left"/>
              <w:rPr>
                <w:rFonts w:ascii="Arial" w:hAnsi="Arial" w:cs="Arial"/>
                <w:iCs/>
                <w:color w:val="000000"/>
                <w:sz w:val="22"/>
                <w:szCs w:val="22"/>
                <w:lang w:eastAsia="ja-JP"/>
              </w:rPr>
            </w:pPr>
            <w:r w:rsidRPr="00D31359">
              <w:rPr>
                <w:rFonts w:ascii="Arial" w:hAnsi="Arial" w:cs="Arial"/>
                <w:b w:val="0"/>
                <w:iCs/>
                <w:color w:val="000000"/>
                <w:sz w:val="22"/>
                <w:szCs w:val="22"/>
                <w:lang w:eastAsia="ja-JP"/>
              </w:rPr>
              <w:t xml:space="preserve">1.2 </w:t>
            </w:r>
            <w:r w:rsidR="00813341">
              <w:rPr>
                <w:rFonts w:ascii="Arial" w:hAnsi="Arial" w:cs="Arial"/>
                <w:b w:val="0"/>
                <w:iCs/>
                <w:color w:val="000000"/>
                <w:sz w:val="22"/>
                <w:szCs w:val="22"/>
                <w:lang w:eastAsia="ja-JP"/>
              </w:rPr>
              <w:t xml:space="preserve">Approche méthodologique globale, pertinence des outils </w:t>
            </w:r>
            <w:r w:rsidR="00813341" w:rsidRPr="00D31359">
              <w:rPr>
                <w:rFonts w:ascii="Arial" w:hAnsi="Arial" w:cs="Arial"/>
                <w:b w:val="0"/>
                <w:iCs/>
                <w:color w:val="000000"/>
                <w:sz w:val="22"/>
                <w:szCs w:val="22"/>
                <w:lang w:eastAsia="ja-JP"/>
              </w:rPr>
              <w:t xml:space="preserve"> </w:t>
            </w:r>
            <w:r w:rsidR="00813341">
              <w:rPr>
                <w:rFonts w:ascii="Arial" w:hAnsi="Arial" w:cs="Arial"/>
                <w:b w:val="0"/>
                <w:iCs/>
                <w:color w:val="000000"/>
                <w:sz w:val="22"/>
                <w:szCs w:val="22"/>
                <w:lang w:eastAsia="ja-JP"/>
              </w:rPr>
              <w:t>proposés et estimation des difficultés et des enjeux rencontrés</w:t>
            </w:r>
          </w:p>
        </w:tc>
        <w:tc>
          <w:tcPr>
            <w:tcW w:w="2121" w:type="dxa"/>
          </w:tcPr>
          <w:p w14:paraId="431D4D55" w14:textId="12C742F9" w:rsidR="00076080" w:rsidRPr="00D31359" w:rsidRDefault="00813341" w:rsidP="00813341">
            <w:pPr>
              <w:tabs>
                <w:tab w:val="right" w:leader="dot" w:pos="9923"/>
              </w:tabs>
              <w:spacing w:before="0"/>
              <w:cnfStyle w:val="000000100000" w:firstRow="0" w:lastRow="0" w:firstColumn="0" w:lastColumn="0" w:oddVBand="0" w:evenVBand="0" w:oddHBand="1" w:evenHBand="0" w:firstRowFirstColumn="0" w:firstRowLastColumn="0" w:lastRowFirstColumn="0" w:lastRowLastColumn="0"/>
              <w:rPr>
                <w:rFonts w:ascii="Arial" w:hAnsi="Arial" w:cs="Arial"/>
                <w:iCs/>
                <w:color w:val="000000"/>
                <w:sz w:val="22"/>
                <w:szCs w:val="22"/>
                <w:lang w:eastAsia="ja-JP"/>
              </w:rPr>
            </w:pPr>
            <w:r>
              <w:rPr>
                <w:rFonts w:ascii="Arial" w:hAnsi="Arial" w:cs="Arial"/>
                <w:iCs/>
                <w:color w:val="000000"/>
                <w:sz w:val="22"/>
                <w:szCs w:val="22"/>
                <w:lang w:eastAsia="ja-JP"/>
              </w:rPr>
              <w:t>3</w:t>
            </w:r>
            <w:r w:rsidR="00436338" w:rsidRPr="00D31359">
              <w:rPr>
                <w:rFonts w:ascii="Arial" w:hAnsi="Arial" w:cs="Arial"/>
                <w:iCs/>
                <w:color w:val="000000"/>
                <w:sz w:val="22"/>
                <w:szCs w:val="22"/>
                <w:lang w:eastAsia="ja-JP"/>
              </w:rPr>
              <w:t>0</w:t>
            </w:r>
          </w:p>
        </w:tc>
      </w:tr>
      <w:tr w:rsidR="00076080" w:rsidRPr="00D31359" w14:paraId="43D3B03D" w14:textId="77777777" w:rsidTr="00E45DD7">
        <w:tc>
          <w:tcPr>
            <w:cnfStyle w:val="001000000000" w:firstRow="0" w:lastRow="0" w:firstColumn="1" w:lastColumn="0" w:oddVBand="0" w:evenVBand="0" w:oddHBand="0" w:evenHBand="0" w:firstRowFirstColumn="0" w:firstRowLastColumn="0" w:lastRowFirstColumn="0" w:lastRowLastColumn="0"/>
            <w:tcW w:w="6941" w:type="dxa"/>
          </w:tcPr>
          <w:p w14:paraId="05226813" w14:textId="0A1DAB54" w:rsidR="00076080" w:rsidRPr="00D31359" w:rsidRDefault="003E69A5" w:rsidP="00813341">
            <w:pPr>
              <w:tabs>
                <w:tab w:val="right" w:leader="dot" w:pos="9923"/>
              </w:tabs>
              <w:spacing w:before="0"/>
              <w:ind w:left="708"/>
              <w:jc w:val="left"/>
              <w:rPr>
                <w:rFonts w:ascii="Arial" w:hAnsi="Arial" w:cs="Arial"/>
                <w:b w:val="0"/>
                <w:iCs/>
                <w:color w:val="000000"/>
                <w:sz w:val="22"/>
                <w:szCs w:val="22"/>
                <w:lang w:eastAsia="ja-JP"/>
              </w:rPr>
            </w:pPr>
            <w:r w:rsidRPr="00D31359">
              <w:rPr>
                <w:rFonts w:ascii="Arial" w:hAnsi="Arial" w:cs="Arial"/>
                <w:b w:val="0"/>
                <w:iCs/>
                <w:color w:val="000000"/>
                <w:sz w:val="22"/>
                <w:szCs w:val="22"/>
                <w:lang w:eastAsia="ja-JP"/>
              </w:rPr>
              <w:t xml:space="preserve">1.3 </w:t>
            </w:r>
            <w:r w:rsidR="00813341" w:rsidRPr="00D31359">
              <w:rPr>
                <w:rFonts w:ascii="Arial" w:hAnsi="Arial" w:cs="Arial"/>
                <w:b w:val="0"/>
                <w:iCs/>
                <w:color w:val="000000"/>
                <w:sz w:val="22"/>
                <w:szCs w:val="22"/>
                <w:lang w:eastAsia="ja-JP"/>
              </w:rPr>
              <w:t>Organisation des tâches et du temps</w:t>
            </w:r>
          </w:p>
        </w:tc>
        <w:tc>
          <w:tcPr>
            <w:tcW w:w="2121" w:type="dxa"/>
          </w:tcPr>
          <w:p w14:paraId="13FF4A57" w14:textId="21722D92" w:rsidR="00076080" w:rsidRPr="00D31359" w:rsidRDefault="00813341" w:rsidP="00813341">
            <w:pPr>
              <w:tabs>
                <w:tab w:val="right" w:leader="dot" w:pos="9923"/>
              </w:tabs>
              <w:spacing w:before="0"/>
              <w:cnfStyle w:val="000000000000" w:firstRow="0" w:lastRow="0" w:firstColumn="0" w:lastColumn="0" w:oddVBand="0" w:evenVBand="0" w:oddHBand="0" w:evenHBand="0" w:firstRowFirstColumn="0" w:firstRowLastColumn="0" w:lastRowFirstColumn="0" w:lastRowLastColumn="0"/>
              <w:rPr>
                <w:rFonts w:ascii="Arial" w:hAnsi="Arial" w:cs="Arial"/>
                <w:iCs/>
                <w:color w:val="000000"/>
                <w:sz w:val="22"/>
                <w:szCs w:val="22"/>
                <w:lang w:eastAsia="ja-JP"/>
              </w:rPr>
            </w:pPr>
            <w:r>
              <w:rPr>
                <w:rFonts w:ascii="Arial" w:hAnsi="Arial" w:cs="Arial"/>
                <w:iCs/>
                <w:color w:val="000000"/>
                <w:sz w:val="22"/>
                <w:szCs w:val="22"/>
                <w:lang w:eastAsia="ja-JP"/>
              </w:rPr>
              <w:t>1</w:t>
            </w:r>
            <w:r w:rsidR="00E45DD7">
              <w:rPr>
                <w:rFonts w:ascii="Arial" w:hAnsi="Arial" w:cs="Arial"/>
                <w:iCs/>
                <w:color w:val="000000"/>
                <w:sz w:val="22"/>
                <w:szCs w:val="22"/>
                <w:lang w:eastAsia="ja-JP"/>
              </w:rPr>
              <w:t>0</w:t>
            </w:r>
          </w:p>
        </w:tc>
      </w:tr>
      <w:tr w:rsidR="00076080" w:rsidRPr="00D31359" w14:paraId="27472437" w14:textId="77777777" w:rsidTr="00E45D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tcPr>
          <w:p w14:paraId="4C125F76" w14:textId="74AA7D58" w:rsidR="00076080" w:rsidRPr="00D31359" w:rsidRDefault="00076080" w:rsidP="00D5735D">
            <w:pPr>
              <w:tabs>
                <w:tab w:val="right" w:leader="dot" w:pos="9923"/>
              </w:tabs>
              <w:spacing w:before="0"/>
              <w:ind w:left="708"/>
              <w:jc w:val="left"/>
              <w:rPr>
                <w:rFonts w:ascii="Arial" w:hAnsi="Arial" w:cs="Arial"/>
                <w:b w:val="0"/>
                <w:iCs/>
                <w:color w:val="000000"/>
                <w:sz w:val="22"/>
                <w:szCs w:val="22"/>
                <w:lang w:eastAsia="ja-JP"/>
              </w:rPr>
            </w:pPr>
            <w:r w:rsidRPr="00D31359">
              <w:rPr>
                <w:rFonts w:ascii="Arial" w:hAnsi="Arial" w:cs="Arial"/>
                <w:b w:val="0"/>
                <w:iCs/>
                <w:color w:val="000000"/>
                <w:sz w:val="22"/>
                <w:szCs w:val="22"/>
                <w:lang w:eastAsia="ja-JP"/>
              </w:rPr>
              <w:t>1.</w:t>
            </w:r>
            <w:r w:rsidR="00525025" w:rsidRPr="00D31359">
              <w:rPr>
                <w:rFonts w:ascii="Arial" w:hAnsi="Arial" w:cs="Arial"/>
                <w:b w:val="0"/>
                <w:iCs/>
                <w:color w:val="000000"/>
                <w:sz w:val="22"/>
                <w:szCs w:val="22"/>
                <w:lang w:eastAsia="ja-JP"/>
              </w:rPr>
              <w:t>4</w:t>
            </w:r>
            <w:r w:rsidRPr="00D31359">
              <w:rPr>
                <w:rFonts w:ascii="Arial" w:hAnsi="Arial" w:cs="Arial"/>
                <w:b w:val="0"/>
                <w:iCs/>
                <w:color w:val="000000"/>
                <w:sz w:val="22"/>
                <w:szCs w:val="22"/>
                <w:lang w:eastAsia="ja-JP"/>
              </w:rPr>
              <w:t xml:space="preserve"> </w:t>
            </w:r>
            <w:r w:rsidR="00D5735D">
              <w:rPr>
                <w:rFonts w:ascii="Arial" w:hAnsi="Arial" w:cs="Arial"/>
                <w:b w:val="0"/>
                <w:iCs/>
                <w:color w:val="000000"/>
                <w:sz w:val="22"/>
                <w:szCs w:val="22"/>
                <w:lang w:eastAsia="ja-JP"/>
              </w:rPr>
              <w:t>Equipe d’expert.es proposée (expérience, complémentarité et diversité des profils</w:t>
            </w:r>
            <w:r w:rsidR="00813341" w:rsidRPr="00D31359">
              <w:rPr>
                <w:rFonts w:ascii="Arial" w:hAnsi="Arial" w:cs="Arial"/>
                <w:b w:val="0"/>
                <w:iCs/>
                <w:color w:val="000000"/>
                <w:sz w:val="22"/>
                <w:szCs w:val="22"/>
                <w:lang w:eastAsia="ja-JP"/>
              </w:rPr>
              <w:t>)</w:t>
            </w:r>
          </w:p>
        </w:tc>
        <w:tc>
          <w:tcPr>
            <w:tcW w:w="2121" w:type="dxa"/>
          </w:tcPr>
          <w:p w14:paraId="77E5003D" w14:textId="3980F2E2" w:rsidR="00076080" w:rsidRPr="00D31359" w:rsidRDefault="00813341" w:rsidP="00813341">
            <w:pPr>
              <w:tabs>
                <w:tab w:val="right" w:leader="dot" w:pos="9923"/>
              </w:tabs>
              <w:spacing w:before="0"/>
              <w:cnfStyle w:val="000000100000" w:firstRow="0" w:lastRow="0" w:firstColumn="0" w:lastColumn="0" w:oddVBand="0" w:evenVBand="0" w:oddHBand="1" w:evenHBand="0" w:firstRowFirstColumn="0" w:firstRowLastColumn="0" w:lastRowFirstColumn="0" w:lastRowLastColumn="0"/>
              <w:rPr>
                <w:rFonts w:ascii="Arial" w:hAnsi="Arial" w:cs="Arial"/>
                <w:iCs/>
                <w:color w:val="000000"/>
                <w:sz w:val="22"/>
                <w:szCs w:val="22"/>
                <w:lang w:eastAsia="ja-JP"/>
              </w:rPr>
            </w:pPr>
            <w:r>
              <w:rPr>
                <w:rFonts w:ascii="Arial" w:hAnsi="Arial" w:cs="Arial"/>
                <w:iCs/>
                <w:color w:val="000000"/>
                <w:sz w:val="22"/>
                <w:szCs w:val="22"/>
                <w:lang w:eastAsia="ja-JP"/>
              </w:rPr>
              <w:t>3</w:t>
            </w:r>
            <w:r w:rsidR="00076080" w:rsidRPr="00D31359">
              <w:rPr>
                <w:rFonts w:ascii="Arial" w:hAnsi="Arial" w:cs="Arial"/>
                <w:iCs/>
                <w:color w:val="000000"/>
                <w:sz w:val="22"/>
                <w:szCs w:val="22"/>
                <w:lang w:eastAsia="ja-JP"/>
              </w:rPr>
              <w:t>0</w:t>
            </w:r>
          </w:p>
        </w:tc>
      </w:tr>
      <w:tr w:rsidR="00076080" w:rsidRPr="00D31359" w14:paraId="343C938B" w14:textId="77777777" w:rsidTr="00E45DD7">
        <w:tc>
          <w:tcPr>
            <w:cnfStyle w:val="001000000000" w:firstRow="0" w:lastRow="0" w:firstColumn="1" w:lastColumn="0" w:oddVBand="0" w:evenVBand="0" w:oddHBand="0" w:evenHBand="0" w:firstRowFirstColumn="0" w:firstRowLastColumn="0" w:lastRowFirstColumn="0" w:lastRowLastColumn="0"/>
            <w:tcW w:w="6941" w:type="dxa"/>
          </w:tcPr>
          <w:p w14:paraId="01923613" w14:textId="485054BD" w:rsidR="00076080" w:rsidRPr="00D31359" w:rsidRDefault="00076080" w:rsidP="00813341">
            <w:pPr>
              <w:pStyle w:val="Paragraphedeliste"/>
              <w:numPr>
                <w:ilvl w:val="2"/>
                <w:numId w:val="2"/>
              </w:numPr>
              <w:tabs>
                <w:tab w:val="clear" w:pos="2340"/>
                <w:tab w:val="num" w:pos="2007"/>
                <w:tab w:val="right" w:leader="dot" w:pos="9923"/>
              </w:tabs>
              <w:spacing w:before="0"/>
              <w:ind w:left="447"/>
              <w:rPr>
                <w:rFonts w:ascii="Arial" w:hAnsi="Arial" w:cs="Arial"/>
                <w:b w:val="0"/>
                <w:iCs/>
                <w:color w:val="000000"/>
                <w:sz w:val="22"/>
                <w:szCs w:val="22"/>
                <w:lang w:eastAsia="ja-JP"/>
              </w:rPr>
            </w:pPr>
            <w:r w:rsidRPr="00D31359">
              <w:rPr>
                <w:rFonts w:ascii="Arial" w:hAnsi="Arial" w:cs="Arial"/>
                <w:iCs/>
                <w:color w:val="000000"/>
                <w:sz w:val="22"/>
                <w:szCs w:val="22"/>
                <w:lang w:eastAsia="ja-JP"/>
              </w:rPr>
              <w:t xml:space="preserve">SCORE OFFRE </w:t>
            </w:r>
            <w:r w:rsidR="00436338" w:rsidRPr="00D31359">
              <w:rPr>
                <w:rFonts w:ascii="Arial" w:hAnsi="Arial" w:cs="Arial"/>
                <w:iCs/>
                <w:color w:val="000000"/>
                <w:sz w:val="22"/>
                <w:szCs w:val="22"/>
                <w:lang w:eastAsia="ja-JP"/>
              </w:rPr>
              <w:t>FINANCIÈRE</w:t>
            </w:r>
          </w:p>
        </w:tc>
        <w:tc>
          <w:tcPr>
            <w:tcW w:w="2121" w:type="dxa"/>
          </w:tcPr>
          <w:p w14:paraId="61311D44" w14:textId="29012A76" w:rsidR="00076080" w:rsidRPr="00D31359" w:rsidRDefault="00E45DD7" w:rsidP="00813341">
            <w:pPr>
              <w:tabs>
                <w:tab w:val="right" w:leader="dot" w:pos="9923"/>
              </w:tabs>
              <w:spacing w:before="0"/>
              <w:cnfStyle w:val="000000000000" w:firstRow="0" w:lastRow="0" w:firstColumn="0" w:lastColumn="0" w:oddVBand="0" w:evenVBand="0" w:oddHBand="0" w:evenHBand="0" w:firstRowFirstColumn="0" w:firstRowLastColumn="0" w:lastRowFirstColumn="0" w:lastRowLastColumn="0"/>
              <w:rPr>
                <w:rFonts w:ascii="Arial" w:hAnsi="Arial" w:cs="Arial"/>
                <w:b/>
                <w:iCs/>
                <w:color w:val="000000"/>
                <w:sz w:val="22"/>
                <w:szCs w:val="22"/>
                <w:lang w:eastAsia="ja-JP"/>
              </w:rPr>
            </w:pPr>
            <w:r>
              <w:rPr>
                <w:rFonts w:ascii="Arial" w:hAnsi="Arial" w:cs="Arial"/>
                <w:b/>
                <w:iCs/>
                <w:color w:val="000000"/>
                <w:sz w:val="22"/>
                <w:szCs w:val="22"/>
                <w:lang w:eastAsia="ja-JP"/>
              </w:rPr>
              <w:t>2</w:t>
            </w:r>
            <w:r w:rsidR="00076080" w:rsidRPr="00D31359">
              <w:rPr>
                <w:rFonts w:ascii="Arial" w:hAnsi="Arial" w:cs="Arial"/>
                <w:b/>
                <w:iCs/>
                <w:color w:val="000000"/>
                <w:sz w:val="22"/>
                <w:szCs w:val="22"/>
                <w:lang w:eastAsia="ja-JP"/>
              </w:rPr>
              <w:t>0</w:t>
            </w:r>
          </w:p>
        </w:tc>
      </w:tr>
      <w:tr w:rsidR="00076080" w:rsidRPr="00D31359" w14:paraId="2D301D97" w14:textId="77777777" w:rsidTr="00E45D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shd w:val="clear" w:color="auto" w:fill="FFC000" w:themeFill="accent4"/>
          </w:tcPr>
          <w:p w14:paraId="09FE8B3D" w14:textId="62599BD7" w:rsidR="00076080" w:rsidRPr="00E45DD7" w:rsidRDefault="00076080" w:rsidP="00813341">
            <w:pPr>
              <w:tabs>
                <w:tab w:val="right" w:leader="dot" w:pos="9923"/>
              </w:tabs>
              <w:spacing w:before="0"/>
              <w:rPr>
                <w:rFonts w:ascii="Arial" w:hAnsi="Arial" w:cs="Arial"/>
                <w:iCs/>
                <w:color w:val="FFFFFF" w:themeColor="background1"/>
                <w:sz w:val="22"/>
                <w:szCs w:val="22"/>
                <w:lang w:eastAsia="ja-JP"/>
              </w:rPr>
            </w:pPr>
            <w:r w:rsidRPr="00E45DD7">
              <w:rPr>
                <w:rFonts w:ascii="Arial" w:hAnsi="Arial" w:cs="Arial"/>
                <w:iCs/>
                <w:color w:val="FFFFFF" w:themeColor="background1"/>
                <w:sz w:val="22"/>
                <w:szCs w:val="22"/>
                <w:lang w:eastAsia="ja-JP"/>
              </w:rPr>
              <w:t xml:space="preserve">Score total </w:t>
            </w:r>
          </w:p>
        </w:tc>
        <w:tc>
          <w:tcPr>
            <w:tcW w:w="2121" w:type="dxa"/>
            <w:shd w:val="clear" w:color="auto" w:fill="FFC000" w:themeFill="accent4"/>
          </w:tcPr>
          <w:p w14:paraId="053068C6" w14:textId="3167E8FA" w:rsidR="00076080" w:rsidRPr="00E45DD7" w:rsidRDefault="00076080" w:rsidP="00813341">
            <w:pPr>
              <w:tabs>
                <w:tab w:val="right" w:leader="dot" w:pos="9923"/>
              </w:tabs>
              <w:spacing w:before="0"/>
              <w:cnfStyle w:val="000000100000" w:firstRow="0" w:lastRow="0" w:firstColumn="0" w:lastColumn="0" w:oddVBand="0" w:evenVBand="0" w:oddHBand="1" w:evenHBand="0" w:firstRowFirstColumn="0" w:firstRowLastColumn="0" w:lastRowFirstColumn="0" w:lastRowLastColumn="0"/>
              <w:rPr>
                <w:rFonts w:ascii="Arial" w:hAnsi="Arial" w:cs="Arial"/>
                <w:b/>
                <w:iCs/>
                <w:color w:val="FFFFFF" w:themeColor="background1"/>
                <w:sz w:val="22"/>
                <w:szCs w:val="22"/>
                <w:lang w:eastAsia="ja-JP"/>
              </w:rPr>
            </w:pPr>
            <w:r w:rsidRPr="00E45DD7">
              <w:rPr>
                <w:rFonts w:ascii="Arial" w:hAnsi="Arial" w:cs="Arial"/>
                <w:b/>
                <w:iCs/>
                <w:color w:val="FFFFFF" w:themeColor="background1"/>
                <w:sz w:val="22"/>
                <w:szCs w:val="22"/>
                <w:lang w:eastAsia="ja-JP"/>
              </w:rPr>
              <w:t>100</w:t>
            </w:r>
          </w:p>
        </w:tc>
      </w:tr>
    </w:tbl>
    <w:p w14:paraId="57E5150E" w14:textId="22600EEF" w:rsidR="00A03DF4" w:rsidRDefault="00A03DF4" w:rsidP="00295460">
      <w:pPr>
        <w:tabs>
          <w:tab w:val="right" w:leader="dot" w:pos="9923"/>
        </w:tabs>
        <w:spacing w:before="0"/>
        <w:rPr>
          <w:rFonts w:ascii="Arial" w:hAnsi="Arial" w:cs="Arial"/>
          <w:iCs/>
          <w:color w:val="000000"/>
          <w:sz w:val="22"/>
          <w:szCs w:val="22"/>
          <w:lang w:eastAsia="fr-FR"/>
        </w:rPr>
      </w:pPr>
    </w:p>
    <w:sectPr w:rsidR="00A03DF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97D9D" w14:textId="77777777" w:rsidR="004818C2" w:rsidRDefault="004818C2" w:rsidP="00E740F5">
      <w:pPr>
        <w:spacing w:before="0" w:after="0"/>
      </w:pPr>
      <w:r>
        <w:separator/>
      </w:r>
    </w:p>
  </w:endnote>
  <w:endnote w:type="continuationSeparator" w:id="0">
    <w:p w14:paraId="2A1C30FD" w14:textId="77777777" w:rsidR="004818C2" w:rsidRDefault="004818C2" w:rsidP="00E740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erpetua">
    <w:panose1 w:val="02020502060401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Italic">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Gothic-Bold">
    <w:altName w:val="Baskerville Old Face"/>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41030" w14:textId="77777777" w:rsidR="004818C2" w:rsidRDefault="004818C2" w:rsidP="00E740F5">
      <w:pPr>
        <w:spacing w:before="0" w:after="0"/>
      </w:pPr>
      <w:r>
        <w:separator/>
      </w:r>
    </w:p>
  </w:footnote>
  <w:footnote w:type="continuationSeparator" w:id="0">
    <w:p w14:paraId="1229036F" w14:textId="77777777" w:rsidR="004818C2" w:rsidRDefault="004818C2" w:rsidP="00E740F5">
      <w:pPr>
        <w:spacing w:before="0" w:after="0"/>
      </w:pPr>
      <w:r>
        <w:continuationSeparator/>
      </w:r>
    </w:p>
  </w:footnote>
  <w:footnote w:id="1">
    <w:p w14:paraId="42E9BFF6" w14:textId="066510A5" w:rsidR="004818C2" w:rsidRDefault="004818C2">
      <w:pPr>
        <w:pStyle w:val="Notedebasdepage"/>
      </w:pPr>
      <w:r>
        <w:rPr>
          <w:rStyle w:val="Appelnotedebasdep"/>
        </w:rPr>
        <w:footnoteRef/>
      </w:r>
      <w:r>
        <w:t xml:space="preserve"> </w:t>
      </w:r>
      <w:r>
        <w:rPr>
          <w:rFonts w:ascii="Arial" w:hAnsi="Arial" w:cs="Arial"/>
          <w:sz w:val="22"/>
          <w:szCs w:val="22"/>
        </w:rPr>
        <w:t>Un engagement volontaire est défini comme un accord par lequel une ou plusieurs parties prenantes s’engagent à mettre en œuvre des actions stratégiques, concertées et fondées scientifiquement, visant un changement mesurable en faveur de la biodiversité.</w:t>
      </w:r>
    </w:p>
  </w:footnote>
  <w:footnote w:id="2">
    <w:p w14:paraId="210E86D4" w14:textId="20C0ACD3" w:rsidR="004818C2" w:rsidRPr="0016740B" w:rsidRDefault="004818C2">
      <w:pPr>
        <w:pStyle w:val="Notedebasdepage"/>
        <w:rPr>
          <w:rFonts w:ascii="Arial" w:hAnsi="Arial" w:cs="Arial"/>
        </w:rPr>
      </w:pPr>
      <w:r>
        <w:rPr>
          <w:rStyle w:val="Appelnotedebasdep"/>
        </w:rPr>
        <w:footnoteRef/>
      </w:r>
      <w:r>
        <w:t xml:space="preserve"> </w:t>
      </w:r>
      <w:r w:rsidRPr="0016740B">
        <w:rPr>
          <w:rFonts w:ascii="Arial" w:hAnsi="Arial" w:cs="Arial"/>
        </w:rPr>
        <w:t xml:space="preserve">Le projet se poursuit au niveau de la coordination pour les activités de capitalisation, d’évaluation et de clôture administrative et financière jusqu’à fin </w:t>
      </w:r>
      <w:r>
        <w:rPr>
          <w:rFonts w:ascii="Arial" w:hAnsi="Arial" w:cs="Arial"/>
        </w:rPr>
        <w:t>août</w:t>
      </w:r>
      <w:r w:rsidRPr="0016740B">
        <w:rPr>
          <w:rFonts w:ascii="Arial" w:hAnsi="Arial" w:cs="Arial"/>
        </w:rPr>
        <w:t xml:space="preserve"> pour UICN</w:t>
      </w:r>
      <w:r w:rsidR="00F53735">
        <w:rPr>
          <w:rFonts w:ascii="Arial" w:hAnsi="Arial" w:cs="Arial"/>
        </w:rPr>
        <w:t>-HQ</w:t>
      </w:r>
      <w:r w:rsidRPr="0016740B">
        <w:rPr>
          <w:rFonts w:ascii="Arial" w:hAnsi="Arial" w:cs="Arial"/>
        </w:rPr>
        <w:t xml:space="preserve"> et WWF</w:t>
      </w:r>
      <w:r w:rsidR="00F53735">
        <w:rPr>
          <w:rFonts w:ascii="Arial" w:hAnsi="Arial" w:cs="Arial"/>
        </w:rPr>
        <w:t>-Fr</w:t>
      </w:r>
      <w:r w:rsidRPr="0016740B">
        <w:rPr>
          <w:rFonts w:ascii="Arial" w:hAnsi="Arial" w:cs="Arial"/>
        </w:rPr>
        <w:t xml:space="preserve">, et </w:t>
      </w:r>
      <w:r>
        <w:rPr>
          <w:rFonts w:ascii="Arial" w:hAnsi="Arial" w:cs="Arial"/>
        </w:rPr>
        <w:t>novembre</w:t>
      </w:r>
      <w:r w:rsidRPr="0016740B">
        <w:rPr>
          <w:rFonts w:ascii="Arial" w:hAnsi="Arial" w:cs="Arial"/>
        </w:rPr>
        <w:t xml:space="preserve"> 202</w:t>
      </w:r>
      <w:r>
        <w:rPr>
          <w:rFonts w:ascii="Arial" w:hAnsi="Arial" w:cs="Arial"/>
        </w:rPr>
        <w:t>6</w:t>
      </w:r>
      <w:r w:rsidRPr="0016740B">
        <w:rPr>
          <w:rFonts w:ascii="Arial" w:hAnsi="Arial" w:cs="Arial"/>
        </w:rPr>
        <w:t xml:space="preserve"> pour Expertise France.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43B32"/>
    <w:multiLevelType w:val="hybridMultilevel"/>
    <w:tmpl w:val="FF10BD54"/>
    <w:lvl w:ilvl="0" w:tplc="7AEE69DE">
      <w:start w:val="1"/>
      <w:numFmt w:val="bullet"/>
      <w:lvlText w:val="-"/>
      <w:lvlJc w:val="left"/>
      <w:pPr>
        <w:ind w:left="720" w:hanging="360"/>
      </w:pPr>
      <w:rPr>
        <w:rFonts w:ascii="Perpetua" w:eastAsia="MS Mincho" w:hAnsi="Perpetu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4E70C6"/>
    <w:multiLevelType w:val="multilevel"/>
    <w:tmpl w:val="F48C20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6317B3"/>
    <w:multiLevelType w:val="hybridMultilevel"/>
    <w:tmpl w:val="15584C30"/>
    <w:lvl w:ilvl="0" w:tplc="7BB68E3C">
      <w:start w:val="5"/>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07BF58A4"/>
    <w:multiLevelType w:val="hybridMultilevel"/>
    <w:tmpl w:val="56F6A5B2"/>
    <w:lvl w:ilvl="0" w:tplc="F02C57F8">
      <w:start w:val="2"/>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1E1BF2"/>
    <w:multiLevelType w:val="hybridMultilevel"/>
    <w:tmpl w:val="B0646C62"/>
    <w:lvl w:ilvl="0" w:tplc="7EE2003A">
      <w:start w:val="1"/>
      <w:numFmt w:val="bullet"/>
      <w:lvlText w:val="»"/>
      <w:lvlJc w:val="left"/>
      <w:pPr>
        <w:ind w:left="1080" w:hanging="360"/>
      </w:pPr>
      <w:rPr>
        <w:rFonts w:ascii="Calibri" w:hAnsi="Calibri" w:hint="default"/>
        <w:b w:val="0"/>
        <w:i w:val="0"/>
        <w:color w:val="4472C4" w:themeColor="accent1"/>
        <w:sz w:val="2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84C71D8"/>
    <w:multiLevelType w:val="hybridMultilevel"/>
    <w:tmpl w:val="99F86016"/>
    <w:lvl w:ilvl="0" w:tplc="38EAF280">
      <w:start w:val="1"/>
      <w:numFmt w:val="bullet"/>
      <w:pStyle w:val="LISTE"/>
      <w:lvlText w:val=""/>
      <w:lvlJc w:val="left"/>
      <w:pPr>
        <w:ind w:left="720" w:hanging="360"/>
      </w:pPr>
      <w:rPr>
        <w:rFonts w:ascii="Symbol" w:hAnsi="Symbol" w:hint="default"/>
        <w:color w:val="F6B705"/>
        <w:position w:val="0"/>
      </w:rPr>
    </w:lvl>
    <w:lvl w:ilvl="1" w:tplc="040C0003">
      <w:start w:val="1"/>
      <w:numFmt w:val="bullet"/>
      <w:lvlText w:val="o"/>
      <w:lvlJc w:val="left"/>
      <w:pPr>
        <w:ind w:left="2905" w:hanging="360"/>
      </w:pPr>
      <w:rPr>
        <w:rFonts w:ascii="Courier New" w:hAnsi="Courier New" w:hint="default"/>
      </w:rPr>
    </w:lvl>
    <w:lvl w:ilvl="2" w:tplc="040C0005" w:tentative="1">
      <w:start w:val="1"/>
      <w:numFmt w:val="bullet"/>
      <w:lvlText w:val=""/>
      <w:lvlJc w:val="left"/>
      <w:pPr>
        <w:ind w:left="3625" w:hanging="360"/>
      </w:pPr>
      <w:rPr>
        <w:rFonts w:ascii="Wingdings" w:hAnsi="Wingdings" w:hint="default"/>
      </w:rPr>
    </w:lvl>
    <w:lvl w:ilvl="3" w:tplc="040C0001" w:tentative="1">
      <w:start w:val="1"/>
      <w:numFmt w:val="bullet"/>
      <w:lvlText w:val=""/>
      <w:lvlJc w:val="left"/>
      <w:pPr>
        <w:ind w:left="4345" w:hanging="360"/>
      </w:pPr>
      <w:rPr>
        <w:rFonts w:ascii="Symbol" w:hAnsi="Symbol" w:hint="default"/>
      </w:rPr>
    </w:lvl>
    <w:lvl w:ilvl="4" w:tplc="040C0003" w:tentative="1">
      <w:start w:val="1"/>
      <w:numFmt w:val="bullet"/>
      <w:lvlText w:val="o"/>
      <w:lvlJc w:val="left"/>
      <w:pPr>
        <w:ind w:left="5065" w:hanging="360"/>
      </w:pPr>
      <w:rPr>
        <w:rFonts w:ascii="Courier New" w:hAnsi="Courier New" w:hint="default"/>
      </w:rPr>
    </w:lvl>
    <w:lvl w:ilvl="5" w:tplc="040C0005" w:tentative="1">
      <w:start w:val="1"/>
      <w:numFmt w:val="bullet"/>
      <w:lvlText w:val=""/>
      <w:lvlJc w:val="left"/>
      <w:pPr>
        <w:ind w:left="5785" w:hanging="360"/>
      </w:pPr>
      <w:rPr>
        <w:rFonts w:ascii="Wingdings" w:hAnsi="Wingdings" w:hint="default"/>
      </w:rPr>
    </w:lvl>
    <w:lvl w:ilvl="6" w:tplc="040C0001" w:tentative="1">
      <w:start w:val="1"/>
      <w:numFmt w:val="bullet"/>
      <w:lvlText w:val=""/>
      <w:lvlJc w:val="left"/>
      <w:pPr>
        <w:ind w:left="6505" w:hanging="360"/>
      </w:pPr>
      <w:rPr>
        <w:rFonts w:ascii="Symbol" w:hAnsi="Symbol" w:hint="default"/>
      </w:rPr>
    </w:lvl>
    <w:lvl w:ilvl="7" w:tplc="040C0003" w:tentative="1">
      <w:start w:val="1"/>
      <w:numFmt w:val="bullet"/>
      <w:lvlText w:val="o"/>
      <w:lvlJc w:val="left"/>
      <w:pPr>
        <w:ind w:left="7225" w:hanging="360"/>
      </w:pPr>
      <w:rPr>
        <w:rFonts w:ascii="Courier New" w:hAnsi="Courier New" w:hint="default"/>
      </w:rPr>
    </w:lvl>
    <w:lvl w:ilvl="8" w:tplc="040C0005" w:tentative="1">
      <w:start w:val="1"/>
      <w:numFmt w:val="bullet"/>
      <w:lvlText w:val=""/>
      <w:lvlJc w:val="left"/>
      <w:pPr>
        <w:ind w:left="7945" w:hanging="360"/>
      </w:pPr>
      <w:rPr>
        <w:rFonts w:ascii="Wingdings" w:hAnsi="Wingdings" w:hint="default"/>
      </w:rPr>
    </w:lvl>
  </w:abstractNum>
  <w:abstractNum w:abstractNumId="6" w15:restartNumberingAfterBreak="0">
    <w:nsid w:val="0AD843AB"/>
    <w:multiLevelType w:val="hybridMultilevel"/>
    <w:tmpl w:val="661E213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0BB66A26"/>
    <w:multiLevelType w:val="hybridMultilevel"/>
    <w:tmpl w:val="4F4EC23A"/>
    <w:lvl w:ilvl="0" w:tplc="0590D63C">
      <w:start w:val="1"/>
      <w:numFmt w:val="upperRoman"/>
      <w:lvlText w:val="%1."/>
      <w:lvlJc w:val="right"/>
      <w:pPr>
        <w:tabs>
          <w:tab w:val="num" w:pos="720"/>
        </w:tabs>
        <w:ind w:left="720" w:hanging="180"/>
      </w:pPr>
      <w:rPr>
        <w:rFonts w:ascii="Calibri" w:hAnsi="Calibri" w:hint="default"/>
        <w:b/>
        <w:i w:val="0"/>
        <w:sz w:val="24"/>
      </w:rPr>
    </w:lvl>
    <w:lvl w:ilvl="1" w:tplc="B978C322">
      <w:start w:val="1"/>
      <w:numFmt w:val="decimal"/>
      <w:lvlText w:val="%2)"/>
      <w:lvlJc w:val="left"/>
      <w:pPr>
        <w:tabs>
          <w:tab w:val="num" w:pos="1440"/>
        </w:tabs>
        <w:ind w:left="1440" w:hanging="360"/>
      </w:pPr>
      <w:rPr>
        <w:rFonts w:ascii="Calibri" w:hAnsi="Calibri" w:hint="default"/>
        <w:b/>
        <w:i w:val="0"/>
        <w:color w:val="000000" w:themeColor="text1"/>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0BD77B0D"/>
    <w:multiLevelType w:val="hybridMultilevel"/>
    <w:tmpl w:val="A2DC3DF2"/>
    <w:lvl w:ilvl="0" w:tplc="AA6A500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1424EFD"/>
    <w:multiLevelType w:val="hybridMultilevel"/>
    <w:tmpl w:val="4C9AFD16"/>
    <w:lvl w:ilvl="0" w:tplc="0D5A7B4E">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1BC4B90C">
      <w:start w:val="1"/>
      <w:numFmt w:val="bullet"/>
      <w:lvlText w:val=""/>
      <w:lvlJc w:val="left"/>
      <w:pPr>
        <w:ind w:left="2880" w:hanging="360"/>
      </w:pPr>
      <w:rPr>
        <w:rFonts w:ascii="Symbol" w:hAnsi="Symbol" w:hint="default"/>
        <w:color w:val="2F5496" w:themeColor="accent1" w:themeShade="BF"/>
        <w:spacing w:val="38"/>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4A77B24"/>
    <w:multiLevelType w:val="hybridMultilevel"/>
    <w:tmpl w:val="C2720DD4"/>
    <w:lvl w:ilvl="0" w:tplc="BCE2D194">
      <w:start w:val="1"/>
      <w:numFmt w:val="decimal"/>
      <w:lvlText w:val="%1)"/>
      <w:lvlJc w:val="left"/>
      <w:pPr>
        <w:ind w:left="360" w:hanging="360"/>
      </w:pPr>
      <w:rPr>
        <w:rFonts w:hint="default"/>
        <w:i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201576FF"/>
    <w:multiLevelType w:val="hybridMultilevel"/>
    <w:tmpl w:val="F236807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20C01D72"/>
    <w:multiLevelType w:val="hybridMultilevel"/>
    <w:tmpl w:val="0CC8CC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6ED0646"/>
    <w:multiLevelType w:val="hybridMultilevel"/>
    <w:tmpl w:val="FD16F7C2"/>
    <w:lvl w:ilvl="0" w:tplc="8A98519C">
      <w:start w:val="1"/>
      <w:numFmt w:val="bullet"/>
      <w:pStyle w:val="BULLET1"/>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86219C"/>
    <w:multiLevelType w:val="hybridMultilevel"/>
    <w:tmpl w:val="F3163508"/>
    <w:lvl w:ilvl="0" w:tplc="545A6102">
      <w:start w:val="2"/>
      <w:numFmt w:val="bullet"/>
      <w:lvlText w:val="-"/>
      <w:lvlJc w:val="left"/>
      <w:pPr>
        <w:ind w:left="720" w:hanging="360"/>
      </w:pPr>
      <w:rPr>
        <w:rFonts w:ascii="Perpetua" w:eastAsia="MS Mincho" w:hAnsi="Perpetu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B81A24"/>
    <w:multiLevelType w:val="hybridMultilevel"/>
    <w:tmpl w:val="F6B4050E"/>
    <w:lvl w:ilvl="0" w:tplc="0D5A7B4E">
      <w:start w:val="4"/>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D9611A0"/>
    <w:multiLevelType w:val="hybridMultilevel"/>
    <w:tmpl w:val="5C941CBC"/>
    <w:lvl w:ilvl="0" w:tplc="A5542F3C">
      <w:start w:val="1"/>
      <w:numFmt w:val="decimal"/>
      <w:lvlText w:val="%1."/>
      <w:lvlJc w:val="left"/>
      <w:pPr>
        <w:ind w:left="720" w:hanging="360"/>
      </w:pPr>
      <w:rPr>
        <w:rFonts w:hint="default"/>
        <w:b/>
        <w:bCs w:val="0"/>
        <w:i w:val="0"/>
        <w:iCs w:val="0"/>
        <w:caps w:val="0"/>
        <w:strike w:val="0"/>
        <w:dstrike w:val="0"/>
        <w:outline w:val="0"/>
        <w:shadow w:val="0"/>
        <w:emboss w:val="0"/>
        <w:imprint w:val="0"/>
        <w:vanish w:val="0"/>
        <w:color w:val="002060"/>
        <w:spacing w:val="0"/>
        <w:kern w:val="0"/>
        <w:position w:val="0"/>
        <w:sz w:val="22"/>
        <w:u w:val="non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FC60B7C"/>
    <w:multiLevelType w:val="hybridMultilevel"/>
    <w:tmpl w:val="AE1A8D20"/>
    <w:lvl w:ilvl="0" w:tplc="5B8C700E">
      <w:start w:val="1"/>
      <w:numFmt w:val="bullet"/>
      <w:lvlText w:val=""/>
      <w:lvlJc w:val="left"/>
      <w:pPr>
        <w:ind w:left="720" w:hanging="360"/>
      </w:pPr>
      <w:rPr>
        <w:rFonts w:ascii="Symbol" w:hAnsi="Symbol" w:hint="default"/>
        <w:color w:val="F6B70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F144A3"/>
    <w:multiLevelType w:val="hybridMultilevel"/>
    <w:tmpl w:val="E3B43512"/>
    <w:lvl w:ilvl="0" w:tplc="150CC32C">
      <w:numFmt w:val="bullet"/>
      <w:lvlText w:val="-"/>
      <w:lvlJc w:val="left"/>
      <w:pPr>
        <w:ind w:left="3431" w:hanging="360"/>
      </w:pPr>
      <w:rPr>
        <w:rFonts w:ascii="Calibri-Italic" w:eastAsia="MS Mincho" w:hAnsi="Calibri-Italic" w:cs="Arial" w:hint="default"/>
        <w:color w:val="auto"/>
      </w:rPr>
    </w:lvl>
    <w:lvl w:ilvl="1" w:tplc="08090003">
      <w:start w:val="1"/>
      <w:numFmt w:val="bullet"/>
      <w:lvlText w:val="o"/>
      <w:lvlJc w:val="left"/>
      <w:pPr>
        <w:ind w:left="4151" w:hanging="360"/>
      </w:pPr>
      <w:rPr>
        <w:rFonts w:ascii="Courier New" w:hAnsi="Courier New" w:cs="Courier New" w:hint="default"/>
      </w:rPr>
    </w:lvl>
    <w:lvl w:ilvl="2" w:tplc="08090005" w:tentative="1">
      <w:start w:val="1"/>
      <w:numFmt w:val="bullet"/>
      <w:lvlText w:val=""/>
      <w:lvlJc w:val="left"/>
      <w:pPr>
        <w:ind w:left="4871" w:hanging="360"/>
      </w:pPr>
      <w:rPr>
        <w:rFonts w:ascii="Wingdings" w:hAnsi="Wingdings" w:hint="default"/>
      </w:rPr>
    </w:lvl>
    <w:lvl w:ilvl="3" w:tplc="08090001" w:tentative="1">
      <w:start w:val="1"/>
      <w:numFmt w:val="bullet"/>
      <w:lvlText w:val=""/>
      <w:lvlJc w:val="left"/>
      <w:pPr>
        <w:ind w:left="5591" w:hanging="360"/>
      </w:pPr>
      <w:rPr>
        <w:rFonts w:ascii="Symbol" w:hAnsi="Symbol" w:hint="default"/>
      </w:rPr>
    </w:lvl>
    <w:lvl w:ilvl="4" w:tplc="08090003" w:tentative="1">
      <w:start w:val="1"/>
      <w:numFmt w:val="bullet"/>
      <w:lvlText w:val="o"/>
      <w:lvlJc w:val="left"/>
      <w:pPr>
        <w:ind w:left="6311" w:hanging="360"/>
      </w:pPr>
      <w:rPr>
        <w:rFonts w:ascii="Courier New" w:hAnsi="Courier New" w:cs="Courier New" w:hint="default"/>
      </w:rPr>
    </w:lvl>
    <w:lvl w:ilvl="5" w:tplc="08090005" w:tentative="1">
      <w:start w:val="1"/>
      <w:numFmt w:val="bullet"/>
      <w:lvlText w:val=""/>
      <w:lvlJc w:val="left"/>
      <w:pPr>
        <w:ind w:left="7031" w:hanging="360"/>
      </w:pPr>
      <w:rPr>
        <w:rFonts w:ascii="Wingdings" w:hAnsi="Wingdings" w:hint="default"/>
      </w:rPr>
    </w:lvl>
    <w:lvl w:ilvl="6" w:tplc="08090001" w:tentative="1">
      <w:start w:val="1"/>
      <w:numFmt w:val="bullet"/>
      <w:lvlText w:val=""/>
      <w:lvlJc w:val="left"/>
      <w:pPr>
        <w:ind w:left="7751" w:hanging="360"/>
      </w:pPr>
      <w:rPr>
        <w:rFonts w:ascii="Symbol" w:hAnsi="Symbol" w:hint="default"/>
      </w:rPr>
    </w:lvl>
    <w:lvl w:ilvl="7" w:tplc="08090003" w:tentative="1">
      <w:start w:val="1"/>
      <w:numFmt w:val="bullet"/>
      <w:lvlText w:val="o"/>
      <w:lvlJc w:val="left"/>
      <w:pPr>
        <w:ind w:left="8471" w:hanging="360"/>
      </w:pPr>
      <w:rPr>
        <w:rFonts w:ascii="Courier New" w:hAnsi="Courier New" w:cs="Courier New" w:hint="default"/>
      </w:rPr>
    </w:lvl>
    <w:lvl w:ilvl="8" w:tplc="08090005" w:tentative="1">
      <w:start w:val="1"/>
      <w:numFmt w:val="bullet"/>
      <w:lvlText w:val=""/>
      <w:lvlJc w:val="left"/>
      <w:pPr>
        <w:ind w:left="9191" w:hanging="360"/>
      </w:pPr>
      <w:rPr>
        <w:rFonts w:ascii="Wingdings" w:hAnsi="Wingdings" w:hint="default"/>
      </w:rPr>
    </w:lvl>
  </w:abstractNum>
  <w:abstractNum w:abstractNumId="19" w15:restartNumberingAfterBreak="0">
    <w:nsid w:val="33B30E0A"/>
    <w:multiLevelType w:val="hybridMultilevel"/>
    <w:tmpl w:val="2BEC44D2"/>
    <w:lvl w:ilvl="0" w:tplc="AEF0CC4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4850363"/>
    <w:multiLevelType w:val="hybridMultilevel"/>
    <w:tmpl w:val="1898E4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7B6ADF"/>
    <w:multiLevelType w:val="hybridMultilevel"/>
    <w:tmpl w:val="F5E4D210"/>
    <w:lvl w:ilvl="0" w:tplc="040C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5563E6"/>
    <w:multiLevelType w:val="hybridMultilevel"/>
    <w:tmpl w:val="DD2204E8"/>
    <w:lvl w:ilvl="0" w:tplc="8D8A5A68">
      <w:start w:val="7"/>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3795188D"/>
    <w:multiLevelType w:val="hybridMultilevel"/>
    <w:tmpl w:val="F9BC58B8"/>
    <w:lvl w:ilvl="0" w:tplc="FFFFFFFF">
      <w:start w:val="1"/>
      <w:numFmt w:val="bullet"/>
      <w:lvlText w:val=""/>
      <w:lvlJc w:val="left"/>
      <w:pPr>
        <w:ind w:left="374" w:hanging="360"/>
      </w:pPr>
      <w:rPr>
        <w:rFonts w:ascii="Wingdings" w:hAnsi="Wingdings"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24" w15:restartNumberingAfterBreak="0">
    <w:nsid w:val="42D810C9"/>
    <w:multiLevelType w:val="hybridMultilevel"/>
    <w:tmpl w:val="207C959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1BC4B90C">
      <w:start w:val="1"/>
      <w:numFmt w:val="bullet"/>
      <w:lvlText w:val=""/>
      <w:lvlJc w:val="left"/>
      <w:pPr>
        <w:ind w:left="2880" w:hanging="360"/>
      </w:pPr>
      <w:rPr>
        <w:rFonts w:ascii="Symbol" w:hAnsi="Symbol" w:hint="default"/>
        <w:color w:val="2F5496" w:themeColor="accent1" w:themeShade="BF"/>
        <w:spacing w:val="38"/>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72347D1"/>
    <w:multiLevelType w:val="hybridMultilevel"/>
    <w:tmpl w:val="D0F0033A"/>
    <w:lvl w:ilvl="0" w:tplc="A39E597E">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AD00FF"/>
    <w:multiLevelType w:val="hybridMultilevel"/>
    <w:tmpl w:val="B128C176"/>
    <w:lvl w:ilvl="0" w:tplc="8016484A">
      <w:start w:val="1"/>
      <w:numFmt w:val="decimal"/>
      <w:lvlText w:val="%1."/>
      <w:lvlJc w:val="left"/>
      <w:pPr>
        <w:ind w:left="720" w:hanging="360"/>
      </w:pPr>
      <w:rPr>
        <w:rFonts w:hint="default"/>
        <w:b/>
        <w:bCs w:val="0"/>
        <w:i w:val="0"/>
        <w:iCs w:val="0"/>
        <w:caps w:val="0"/>
        <w:strike w:val="0"/>
        <w:dstrike w:val="0"/>
        <w:outline w:val="0"/>
        <w:shadow w:val="0"/>
        <w:emboss w:val="0"/>
        <w:imprint w:val="0"/>
        <w:vanish w:val="0"/>
        <w:color w:val="002060"/>
        <w:spacing w:val="0"/>
        <w:kern w:val="0"/>
        <w:position w:val="0"/>
        <w:sz w:val="22"/>
        <w:u w:val="non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AEC00A9"/>
    <w:multiLevelType w:val="multilevel"/>
    <w:tmpl w:val="DC1E0A8E"/>
    <w:lvl w:ilvl="0">
      <w:start w:val="1"/>
      <w:numFmt w:val="decimal"/>
      <w:pStyle w:val="Style1"/>
      <w:lvlText w:val="%1."/>
      <w:lvlJc w:val="left"/>
      <w:pPr>
        <w:ind w:left="360" w:hanging="360"/>
      </w:pPr>
      <w:rPr>
        <w:rFonts w:hint="default"/>
      </w:rPr>
    </w:lvl>
    <w:lvl w:ilvl="1">
      <w:start w:val="1"/>
      <w:numFmt w:val="decimal"/>
      <w:pStyle w:val="Styl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CDD7C50"/>
    <w:multiLevelType w:val="hybridMultilevel"/>
    <w:tmpl w:val="988258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D51620"/>
    <w:multiLevelType w:val="hybridMultilevel"/>
    <w:tmpl w:val="D4463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E71B65"/>
    <w:multiLevelType w:val="hybridMultilevel"/>
    <w:tmpl w:val="AE80F750"/>
    <w:lvl w:ilvl="0" w:tplc="5A18BE12">
      <w:start w:val="1"/>
      <w:numFmt w:val="bullet"/>
      <w:lvlText w:val="»"/>
      <w:lvlJc w:val="left"/>
      <w:pPr>
        <w:ind w:left="1429" w:hanging="360"/>
      </w:pPr>
      <w:rPr>
        <w:rFonts w:ascii="Calibri" w:hAnsi="Calibri" w:hint="default"/>
        <w:b w:val="0"/>
        <w:i w:val="0"/>
        <w:color w:val="4472C4" w:themeColor="accent1"/>
        <w:sz w:val="21"/>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1" w15:restartNumberingAfterBreak="0">
    <w:nsid w:val="53871803"/>
    <w:multiLevelType w:val="hybridMultilevel"/>
    <w:tmpl w:val="A952619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54D410C1"/>
    <w:multiLevelType w:val="hybridMultilevel"/>
    <w:tmpl w:val="9B72DA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87C674E"/>
    <w:multiLevelType w:val="hybridMultilevel"/>
    <w:tmpl w:val="D2803468"/>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360" w:hanging="360"/>
      </w:pPr>
      <w:rPr>
        <w:rFonts w:ascii="Courier New" w:hAnsi="Courier New" w:cs="Courier New" w:hint="default"/>
      </w:rPr>
    </w:lvl>
    <w:lvl w:ilvl="2" w:tplc="040C0005" w:tentative="1">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34" w15:restartNumberingAfterBreak="0">
    <w:nsid w:val="5EAC31BD"/>
    <w:multiLevelType w:val="hybridMultilevel"/>
    <w:tmpl w:val="F84E58E0"/>
    <w:lvl w:ilvl="0" w:tplc="FA82E008">
      <w:start w:val="1"/>
      <w:numFmt w:val="decimal"/>
      <w:lvlText w:val="%1)"/>
      <w:lvlJc w:val="left"/>
      <w:pPr>
        <w:ind w:left="720" w:hanging="360"/>
      </w:pPr>
      <w:rPr>
        <w:rFonts w:hint="default"/>
        <w:b/>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68E149C"/>
    <w:multiLevelType w:val="hybridMultilevel"/>
    <w:tmpl w:val="93EC3168"/>
    <w:lvl w:ilvl="0" w:tplc="040C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C634DDB"/>
    <w:multiLevelType w:val="hybridMultilevel"/>
    <w:tmpl w:val="95F8D216"/>
    <w:lvl w:ilvl="0" w:tplc="C22CB508">
      <w:start w:val="5"/>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71BA47E7"/>
    <w:multiLevelType w:val="multilevel"/>
    <w:tmpl w:val="A2ECD8B2"/>
    <w:lvl w:ilvl="0">
      <w:start w:val="1"/>
      <w:numFmt w:val="bullet"/>
      <w:lvlText w:val=""/>
      <w:lvlJc w:val="left"/>
      <w:pPr>
        <w:tabs>
          <w:tab w:val="num" w:pos="720"/>
        </w:tabs>
        <w:ind w:left="720" w:hanging="360"/>
      </w:pPr>
      <w:rPr>
        <w:rFonts w:ascii="Symbol" w:hAnsi="Symbol" w:hint="default"/>
        <w:color w:val="0070C0"/>
        <w:sz w:val="20"/>
      </w:rPr>
    </w:lvl>
    <w:lvl w:ilvl="1">
      <w:start w:val="1"/>
      <w:numFmt w:val="bullet"/>
      <w:lvlText w:val="o"/>
      <w:lvlJc w:val="left"/>
      <w:pPr>
        <w:tabs>
          <w:tab w:val="num" w:pos="1440"/>
        </w:tabs>
        <w:ind w:left="1440" w:hanging="360"/>
      </w:pPr>
      <w:rPr>
        <w:rFonts w:ascii="Courier New" w:hAnsi="Courier New" w:hint="default"/>
        <w:sz w:val="20"/>
      </w:rPr>
    </w:lvl>
    <w:lvl w:ilvl="2">
      <w:start w:val="8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3B5F41"/>
    <w:multiLevelType w:val="hybridMultilevel"/>
    <w:tmpl w:val="CBC4B0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7"/>
  </w:num>
  <w:num w:numId="3">
    <w:abstractNumId w:val="11"/>
  </w:num>
  <w:num w:numId="4">
    <w:abstractNumId w:val="21"/>
  </w:num>
  <w:num w:numId="5">
    <w:abstractNumId w:val="5"/>
  </w:num>
  <w:num w:numId="6">
    <w:abstractNumId w:val="4"/>
  </w:num>
  <w:num w:numId="7">
    <w:abstractNumId w:val="35"/>
  </w:num>
  <w:num w:numId="8">
    <w:abstractNumId w:val="29"/>
  </w:num>
  <w:num w:numId="9">
    <w:abstractNumId w:val="28"/>
  </w:num>
  <w:num w:numId="10">
    <w:abstractNumId w:val="27"/>
  </w:num>
  <w:num w:numId="11">
    <w:abstractNumId w:val="18"/>
  </w:num>
  <w:num w:numId="12">
    <w:abstractNumId w:val="23"/>
  </w:num>
  <w:num w:numId="13">
    <w:abstractNumId w:val="1"/>
  </w:num>
  <w:num w:numId="14">
    <w:abstractNumId w:val="9"/>
  </w:num>
  <w:num w:numId="15">
    <w:abstractNumId w:val="10"/>
  </w:num>
  <w:num w:numId="16">
    <w:abstractNumId w:val="3"/>
  </w:num>
  <w:num w:numId="17">
    <w:abstractNumId w:val="6"/>
  </w:num>
  <w:num w:numId="18">
    <w:abstractNumId w:val="2"/>
  </w:num>
  <w:num w:numId="19">
    <w:abstractNumId w:val="22"/>
  </w:num>
  <w:num w:numId="20">
    <w:abstractNumId w:val="36"/>
  </w:num>
  <w:num w:numId="21">
    <w:abstractNumId w:val="13"/>
  </w:num>
  <w:num w:numId="22">
    <w:abstractNumId w:val="0"/>
  </w:num>
  <w:num w:numId="23">
    <w:abstractNumId w:val="12"/>
  </w:num>
  <w:num w:numId="24">
    <w:abstractNumId w:val="14"/>
  </w:num>
  <w:num w:numId="25">
    <w:abstractNumId w:val="34"/>
  </w:num>
  <w:num w:numId="26">
    <w:abstractNumId w:val="25"/>
  </w:num>
  <w:num w:numId="27">
    <w:abstractNumId w:val="38"/>
  </w:num>
  <w:num w:numId="28">
    <w:abstractNumId w:val="33"/>
  </w:num>
  <w:num w:numId="29">
    <w:abstractNumId w:val="20"/>
  </w:num>
  <w:num w:numId="30">
    <w:abstractNumId w:val="32"/>
  </w:num>
  <w:num w:numId="31">
    <w:abstractNumId w:val="16"/>
  </w:num>
  <w:num w:numId="32">
    <w:abstractNumId w:val="5"/>
  </w:num>
  <w:num w:numId="33">
    <w:abstractNumId w:val="30"/>
  </w:num>
  <w:num w:numId="34">
    <w:abstractNumId w:val="15"/>
  </w:num>
  <w:num w:numId="35">
    <w:abstractNumId w:val="19"/>
  </w:num>
  <w:num w:numId="36">
    <w:abstractNumId w:val="26"/>
  </w:num>
  <w:num w:numId="37">
    <w:abstractNumId w:val="17"/>
  </w:num>
  <w:num w:numId="38">
    <w:abstractNumId w:val="5"/>
  </w:num>
  <w:num w:numId="39">
    <w:abstractNumId w:val="31"/>
  </w:num>
  <w:num w:numId="40">
    <w:abstractNumId w:val="8"/>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E35"/>
    <w:rsid w:val="00002B50"/>
    <w:rsid w:val="00002E0F"/>
    <w:rsid w:val="00005D9E"/>
    <w:rsid w:val="00021937"/>
    <w:rsid w:val="00031D33"/>
    <w:rsid w:val="0003327C"/>
    <w:rsid w:val="000345D0"/>
    <w:rsid w:val="00035F41"/>
    <w:rsid w:val="00042F1A"/>
    <w:rsid w:val="0004586D"/>
    <w:rsid w:val="00047563"/>
    <w:rsid w:val="00050A31"/>
    <w:rsid w:val="00052FED"/>
    <w:rsid w:val="00055B72"/>
    <w:rsid w:val="000567DD"/>
    <w:rsid w:val="00060873"/>
    <w:rsid w:val="0006224B"/>
    <w:rsid w:val="0006605E"/>
    <w:rsid w:val="00071172"/>
    <w:rsid w:val="00072FB2"/>
    <w:rsid w:val="00075624"/>
    <w:rsid w:val="00075830"/>
    <w:rsid w:val="00076080"/>
    <w:rsid w:val="0007626F"/>
    <w:rsid w:val="000801A5"/>
    <w:rsid w:val="0008048D"/>
    <w:rsid w:val="000805F3"/>
    <w:rsid w:val="00080E18"/>
    <w:rsid w:val="00081CF0"/>
    <w:rsid w:val="00085DA7"/>
    <w:rsid w:val="000864AB"/>
    <w:rsid w:val="000867B0"/>
    <w:rsid w:val="0008680A"/>
    <w:rsid w:val="00087506"/>
    <w:rsid w:val="000903BD"/>
    <w:rsid w:val="00096E33"/>
    <w:rsid w:val="000979E4"/>
    <w:rsid w:val="000A03A8"/>
    <w:rsid w:val="000A280B"/>
    <w:rsid w:val="000A3EF6"/>
    <w:rsid w:val="000A4974"/>
    <w:rsid w:val="000B16A1"/>
    <w:rsid w:val="000B3646"/>
    <w:rsid w:val="000B6666"/>
    <w:rsid w:val="000C3061"/>
    <w:rsid w:val="000C5FBA"/>
    <w:rsid w:val="000D63F2"/>
    <w:rsid w:val="000D6DD6"/>
    <w:rsid w:val="000D7478"/>
    <w:rsid w:val="000D777B"/>
    <w:rsid w:val="000D7B9A"/>
    <w:rsid w:val="000E0E76"/>
    <w:rsid w:val="000E10B3"/>
    <w:rsid w:val="000E12BD"/>
    <w:rsid w:val="000E2671"/>
    <w:rsid w:val="000E2F9A"/>
    <w:rsid w:val="000E30CA"/>
    <w:rsid w:val="000E4375"/>
    <w:rsid w:val="000E4EF0"/>
    <w:rsid w:val="000E6202"/>
    <w:rsid w:val="000E68E0"/>
    <w:rsid w:val="000F1C46"/>
    <w:rsid w:val="000F1CDE"/>
    <w:rsid w:val="000F5C94"/>
    <w:rsid w:val="00102716"/>
    <w:rsid w:val="001035E4"/>
    <w:rsid w:val="00105007"/>
    <w:rsid w:val="00107B89"/>
    <w:rsid w:val="0011194F"/>
    <w:rsid w:val="0011196A"/>
    <w:rsid w:val="001122BA"/>
    <w:rsid w:val="001168A5"/>
    <w:rsid w:val="00117816"/>
    <w:rsid w:val="00120BF6"/>
    <w:rsid w:val="00121F39"/>
    <w:rsid w:val="00122817"/>
    <w:rsid w:val="00123DF3"/>
    <w:rsid w:val="00124156"/>
    <w:rsid w:val="0012579A"/>
    <w:rsid w:val="00125F45"/>
    <w:rsid w:val="00130204"/>
    <w:rsid w:val="00130D1D"/>
    <w:rsid w:val="0013118D"/>
    <w:rsid w:val="00132E6E"/>
    <w:rsid w:val="0013633B"/>
    <w:rsid w:val="00137E51"/>
    <w:rsid w:val="00152CB5"/>
    <w:rsid w:val="00155A1B"/>
    <w:rsid w:val="00155CAD"/>
    <w:rsid w:val="00162D10"/>
    <w:rsid w:val="001656BC"/>
    <w:rsid w:val="0016740B"/>
    <w:rsid w:val="00170050"/>
    <w:rsid w:val="001755A6"/>
    <w:rsid w:val="00176751"/>
    <w:rsid w:val="0017691E"/>
    <w:rsid w:val="001772F4"/>
    <w:rsid w:val="00184016"/>
    <w:rsid w:val="00193347"/>
    <w:rsid w:val="00193517"/>
    <w:rsid w:val="001967C4"/>
    <w:rsid w:val="001A4904"/>
    <w:rsid w:val="001A5BB0"/>
    <w:rsid w:val="001A7C97"/>
    <w:rsid w:val="001B0DD9"/>
    <w:rsid w:val="001B2394"/>
    <w:rsid w:val="001B33DC"/>
    <w:rsid w:val="001B7A57"/>
    <w:rsid w:val="001C035B"/>
    <w:rsid w:val="001D22BA"/>
    <w:rsid w:val="001D326A"/>
    <w:rsid w:val="001D4473"/>
    <w:rsid w:val="001D7D79"/>
    <w:rsid w:val="001E13D6"/>
    <w:rsid w:val="001E1C40"/>
    <w:rsid w:val="001E379D"/>
    <w:rsid w:val="001E3C20"/>
    <w:rsid w:val="001E7552"/>
    <w:rsid w:val="001E7631"/>
    <w:rsid w:val="001E7E0A"/>
    <w:rsid w:val="001F1405"/>
    <w:rsid w:val="001F1BC5"/>
    <w:rsid w:val="001F34F3"/>
    <w:rsid w:val="001F4231"/>
    <w:rsid w:val="00200486"/>
    <w:rsid w:val="00200C64"/>
    <w:rsid w:val="00201D91"/>
    <w:rsid w:val="00202A32"/>
    <w:rsid w:val="0020747C"/>
    <w:rsid w:val="0021175C"/>
    <w:rsid w:val="002119F1"/>
    <w:rsid w:val="00211A51"/>
    <w:rsid w:val="002141ED"/>
    <w:rsid w:val="0021752A"/>
    <w:rsid w:val="0022234A"/>
    <w:rsid w:val="002228DE"/>
    <w:rsid w:val="00222E88"/>
    <w:rsid w:val="00225D37"/>
    <w:rsid w:val="00226E96"/>
    <w:rsid w:val="00227FDC"/>
    <w:rsid w:val="00230403"/>
    <w:rsid w:val="00237520"/>
    <w:rsid w:val="00243B80"/>
    <w:rsid w:val="00243CDA"/>
    <w:rsid w:val="0025516C"/>
    <w:rsid w:val="002640A6"/>
    <w:rsid w:val="0026635F"/>
    <w:rsid w:val="0026667B"/>
    <w:rsid w:val="00267AED"/>
    <w:rsid w:val="002718E6"/>
    <w:rsid w:val="00272A1D"/>
    <w:rsid w:val="00275AE9"/>
    <w:rsid w:val="002769D0"/>
    <w:rsid w:val="0028461E"/>
    <w:rsid w:val="00285C1A"/>
    <w:rsid w:val="00291AA2"/>
    <w:rsid w:val="00295460"/>
    <w:rsid w:val="00296969"/>
    <w:rsid w:val="002A0303"/>
    <w:rsid w:val="002A0BA6"/>
    <w:rsid w:val="002A3A4C"/>
    <w:rsid w:val="002A66D6"/>
    <w:rsid w:val="002A6A4C"/>
    <w:rsid w:val="002A7CBB"/>
    <w:rsid w:val="002B032C"/>
    <w:rsid w:val="002B5A4F"/>
    <w:rsid w:val="002B6603"/>
    <w:rsid w:val="002C3341"/>
    <w:rsid w:val="002C4561"/>
    <w:rsid w:val="002C4C4E"/>
    <w:rsid w:val="002C57D2"/>
    <w:rsid w:val="002D5BCF"/>
    <w:rsid w:val="002D62D2"/>
    <w:rsid w:val="002E050D"/>
    <w:rsid w:val="002E0839"/>
    <w:rsid w:val="002E36A3"/>
    <w:rsid w:val="002E44F9"/>
    <w:rsid w:val="002F0337"/>
    <w:rsid w:val="003031BF"/>
    <w:rsid w:val="00303D75"/>
    <w:rsid w:val="003065B4"/>
    <w:rsid w:val="00311E6C"/>
    <w:rsid w:val="00314754"/>
    <w:rsid w:val="00316952"/>
    <w:rsid w:val="00322EA2"/>
    <w:rsid w:val="0032307E"/>
    <w:rsid w:val="00324456"/>
    <w:rsid w:val="0032526B"/>
    <w:rsid w:val="0033069B"/>
    <w:rsid w:val="003328BE"/>
    <w:rsid w:val="0033309D"/>
    <w:rsid w:val="00337EFC"/>
    <w:rsid w:val="003427AA"/>
    <w:rsid w:val="0034330E"/>
    <w:rsid w:val="003433F9"/>
    <w:rsid w:val="003532D7"/>
    <w:rsid w:val="0035508A"/>
    <w:rsid w:val="0035605E"/>
    <w:rsid w:val="003565F8"/>
    <w:rsid w:val="00357DB6"/>
    <w:rsid w:val="00361859"/>
    <w:rsid w:val="00361FCD"/>
    <w:rsid w:val="00367E48"/>
    <w:rsid w:val="00377022"/>
    <w:rsid w:val="003778F2"/>
    <w:rsid w:val="00381C91"/>
    <w:rsid w:val="003902C3"/>
    <w:rsid w:val="00392B9B"/>
    <w:rsid w:val="0039569C"/>
    <w:rsid w:val="003A0AE6"/>
    <w:rsid w:val="003A20FB"/>
    <w:rsid w:val="003A3EC7"/>
    <w:rsid w:val="003A5DD8"/>
    <w:rsid w:val="003A7EB8"/>
    <w:rsid w:val="003B09DE"/>
    <w:rsid w:val="003B0BC6"/>
    <w:rsid w:val="003B69AD"/>
    <w:rsid w:val="003B738A"/>
    <w:rsid w:val="003B77B0"/>
    <w:rsid w:val="003D113A"/>
    <w:rsid w:val="003D1AF3"/>
    <w:rsid w:val="003D72F7"/>
    <w:rsid w:val="003E487D"/>
    <w:rsid w:val="003E69A5"/>
    <w:rsid w:val="003E6C2A"/>
    <w:rsid w:val="003F0D7C"/>
    <w:rsid w:val="003F3FBC"/>
    <w:rsid w:val="004012BA"/>
    <w:rsid w:val="00403C00"/>
    <w:rsid w:val="0040536A"/>
    <w:rsid w:val="00407973"/>
    <w:rsid w:val="00411FA6"/>
    <w:rsid w:val="00413A27"/>
    <w:rsid w:val="00414581"/>
    <w:rsid w:val="00414B44"/>
    <w:rsid w:val="00421903"/>
    <w:rsid w:val="004227E3"/>
    <w:rsid w:val="00424426"/>
    <w:rsid w:val="00425F8E"/>
    <w:rsid w:val="00436338"/>
    <w:rsid w:val="004363D1"/>
    <w:rsid w:val="00437A4B"/>
    <w:rsid w:val="00437E35"/>
    <w:rsid w:val="00440CC7"/>
    <w:rsid w:val="00442CA1"/>
    <w:rsid w:val="00446809"/>
    <w:rsid w:val="00446FBC"/>
    <w:rsid w:val="00452F11"/>
    <w:rsid w:val="0045628D"/>
    <w:rsid w:val="00460B9D"/>
    <w:rsid w:val="004641D0"/>
    <w:rsid w:val="0046481C"/>
    <w:rsid w:val="00464A81"/>
    <w:rsid w:val="004650A9"/>
    <w:rsid w:val="00470CF5"/>
    <w:rsid w:val="004717E9"/>
    <w:rsid w:val="004736E1"/>
    <w:rsid w:val="00475798"/>
    <w:rsid w:val="00481087"/>
    <w:rsid w:val="004818B3"/>
    <w:rsid w:val="004818C2"/>
    <w:rsid w:val="00485858"/>
    <w:rsid w:val="00490575"/>
    <w:rsid w:val="00492A50"/>
    <w:rsid w:val="00495481"/>
    <w:rsid w:val="00496E41"/>
    <w:rsid w:val="00497E12"/>
    <w:rsid w:val="004A0957"/>
    <w:rsid w:val="004A26B5"/>
    <w:rsid w:val="004A29A1"/>
    <w:rsid w:val="004A54CC"/>
    <w:rsid w:val="004A7E15"/>
    <w:rsid w:val="004B0305"/>
    <w:rsid w:val="004B07A5"/>
    <w:rsid w:val="004B0E12"/>
    <w:rsid w:val="004C0F1D"/>
    <w:rsid w:val="004C3917"/>
    <w:rsid w:val="004C4DEB"/>
    <w:rsid w:val="004C5E39"/>
    <w:rsid w:val="004C69EC"/>
    <w:rsid w:val="004E3625"/>
    <w:rsid w:val="004F073E"/>
    <w:rsid w:val="004F0C02"/>
    <w:rsid w:val="004F0C1B"/>
    <w:rsid w:val="00501982"/>
    <w:rsid w:val="00502943"/>
    <w:rsid w:val="00502FB8"/>
    <w:rsid w:val="005054DA"/>
    <w:rsid w:val="00507A1E"/>
    <w:rsid w:val="005101F3"/>
    <w:rsid w:val="00513116"/>
    <w:rsid w:val="00514665"/>
    <w:rsid w:val="00520989"/>
    <w:rsid w:val="0052262D"/>
    <w:rsid w:val="005235A5"/>
    <w:rsid w:val="00525025"/>
    <w:rsid w:val="0052593E"/>
    <w:rsid w:val="005276CD"/>
    <w:rsid w:val="00531666"/>
    <w:rsid w:val="005325AF"/>
    <w:rsid w:val="00532F7A"/>
    <w:rsid w:val="00536122"/>
    <w:rsid w:val="00540A5E"/>
    <w:rsid w:val="0054185D"/>
    <w:rsid w:val="0054195F"/>
    <w:rsid w:val="005450C9"/>
    <w:rsid w:val="005517C5"/>
    <w:rsid w:val="00552D51"/>
    <w:rsid w:val="00554463"/>
    <w:rsid w:val="00557459"/>
    <w:rsid w:val="005575BE"/>
    <w:rsid w:val="00560F12"/>
    <w:rsid w:val="0056361D"/>
    <w:rsid w:val="00564F2C"/>
    <w:rsid w:val="00564FEA"/>
    <w:rsid w:val="00565465"/>
    <w:rsid w:val="005658AD"/>
    <w:rsid w:val="00565E15"/>
    <w:rsid w:val="005730B2"/>
    <w:rsid w:val="00576C02"/>
    <w:rsid w:val="005810F9"/>
    <w:rsid w:val="00581EEC"/>
    <w:rsid w:val="005852A0"/>
    <w:rsid w:val="00586BFB"/>
    <w:rsid w:val="00586CF0"/>
    <w:rsid w:val="0059257A"/>
    <w:rsid w:val="0059282F"/>
    <w:rsid w:val="005976D3"/>
    <w:rsid w:val="00597A73"/>
    <w:rsid w:val="005A2A65"/>
    <w:rsid w:val="005A7FD6"/>
    <w:rsid w:val="005B4BC8"/>
    <w:rsid w:val="005B52D1"/>
    <w:rsid w:val="005B7620"/>
    <w:rsid w:val="005C0C35"/>
    <w:rsid w:val="005C39F0"/>
    <w:rsid w:val="005C5463"/>
    <w:rsid w:val="005C6D85"/>
    <w:rsid w:val="005C7B55"/>
    <w:rsid w:val="005D0AE1"/>
    <w:rsid w:val="005D6326"/>
    <w:rsid w:val="005E2BC8"/>
    <w:rsid w:val="005E4FE0"/>
    <w:rsid w:val="005F2466"/>
    <w:rsid w:val="005F336A"/>
    <w:rsid w:val="005F56B7"/>
    <w:rsid w:val="005F61EF"/>
    <w:rsid w:val="005F717D"/>
    <w:rsid w:val="0060373A"/>
    <w:rsid w:val="00603C69"/>
    <w:rsid w:val="006055C7"/>
    <w:rsid w:val="00605DB5"/>
    <w:rsid w:val="00605DFF"/>
    <w:rsid w:val="00610160"/>
    <w:rsid w:val="0061145F"/>
    <w:rsid w:val="0061429E"/>
    <w:rsid w:val="00615841"/>
    <w:rsid w:val="00616798"/>
    <w:rsid w:val="0062281A"/>
    <w:rsid w:val="00622A84"/>
    <w:rsid w:val="00623EDA"/>
    <w:rsid w:val="00624DDC"/>
    <w:rsid w:val="0063014E"/>
    <w:rsid w:val="00630AC9"/>
    <w:rsid w:val="00631DC4"/>
    <w:rsid w:val="00632709"/>
    <w:rsid w:val="00633052"/>
    <w:rsid w:val="00634977"/>
    <w:rsid w:val="006363AD"/>
    <w:rsid w:val="006376C1"/>
    <w:rsid w:val="0064027B"/>
    <w:rsid w:val="00641DA6"/>
    <w:rsid w:val="00643AE7"/>
    <w:rsid w:val="00645046"/>
    <w:rsid w:val="00645711"/>
    <w:rsid w:val="006508D1"/>
    <w:rsid w:val="006579A6"/>
    <w:rsid w:val="00661D41"/>
    <w:rsid w:val="00661F89"/>
    <w:rsid w:val="006719A0"/>
    <w:rsid w:val="0067430F"/>
    <w:rsid w:val="006948E9"/>
    <w:rsid w:val="00695047"/>
    <w:rsid w:val="006A4D9A"/>
    <w:rsid w:val="006A5454"/>
    <w:rsid w:val="006B095E"/>
    <w:rsid w:val="006B193D"/>
    <w:rsid w:val="006B5617"/>
    <w:rsid w:val="006B7132"/>
    <w:rsid w:val="006B7E55"/>
    <w:rsid w:val="006C2EBF"/>
    <w:rsid w:val="006C4DB2"/>
    <w:rsid w:val="006C6F28"/>
    <w:rsid w:val="006D4E9F"/>
    <w:rsid w:val="006D6F2C"/>
    <w:rsid w:val="006D7F29"/>
    <w:rsid w:val="006E0C9F"/>
    <w:rsid w:val="006E4101"/>
    <w:rsid w:val="006E5B57"/>
    <w:rsid w:val="006E6DAE"/>
    <w:rsid w:val="006E754F"/>
    <w:rsid w:val="006F0201"/>
    <w:rsid w:val="006F13C8"/>
    <w:rsid w:val="006F190D"/>
    <w:rsid w:val="006F500A"/>
    <w:rsid w:val="006F696D"/>
    <w:rsid w:val="00706673"/>
    <w:rsid w:val="00712CD2"/>
    <w:rsid w:val="00716AB5"/>
    <w:rsid w:val="00721B3F"/>
    <w:rsid w:val="00722B6C"/>
    <w:rsid w:val="00730B99"/>
    <w:rsid w:val="00734689"/>
    <w:rsid w:val="007426B0"/>
    <w:rsid w:val="00742E35"/>
    <w:rsid w:val="007439C4"/>
    <w:rsid w:val="00744E57"/>
    <w:rsid w:val="007504A9"/>
    <w:rsid w:val="007531DF"/>
    <w:rsid w:val="00753354"/>
    <w:rsid w:val="00756738"/>
    <w:rsid w:val="00761268"/>
    <w:rsid w:val="00764B6F"/>
    <w:rsid w:val="007654E5"/>
    <w:rsid w:val="007672A2"/>
    <w:rsid w:val="007703E0"/>
    <w:rsid w:val="00772040"/>
    <w:rsid w:val="0077448E"/>
    <w:rsid w:val="007917AE"/>
    <w:rsid w:val="007928F9"/>
    <w:rsid w:val="00797513"/>
    <w:rsid w:val="007A16D4"/>
    <w:rsid w:val="007A1F32"/>
    <w:rsid w:val="007A25D1"/>
    <w:rsid w:val="007A261D"/>
    <w:rsid w:val="007A4FB6"/>
    <w:rsid w:val="007B5E5B"/>
    <w:rsid w:val="007B670F"/>
    <w:rsid w:val="007C5B93"/>
    <w:rsid w:val="007C6592"/>
    <w:rsid w:val="007C6FC5"/>
    <w:rsid w:val="007D100D"/>
    <w:rsid w:val="007D159B"/>
    <w:rsid w:val="007D65CB"/>
    <w:rsid w:val="007E6305"/>
    <w:rsid w:val="007F08BC"/>
    <w:rsid w:val="007F09EE"/>
    <w:rsid w:val="007F1D25"/>
    <w:rsid w:val="007F439F"/>
    <w:rsid w:val="007F5EBF"/>
    <w:rsid w:val="0080626F"/>
    <w:rsid w:val="0081201B"/>
    <w:rsid w:val="008125A3"/>
    <w:rsid w:val="00813341"/>
    <w:rsid w:val="0081515E"/>
    <w:rsid w:val="00823759"/>
    <w:rsid w:val="00825ACD"/>
    <w:rsid w:val="00834913"/>
    <w:rsid w:val="00834B88"/>
    <w:rsid w:val="00836944"/>
    <w:rsid w:val="00840B30"/>
    <w:rsid w:val="008466A9"/>
    <w:rsid w:val="00846A9F"/>
    <w:rsid w:val="00847D88"/>
    <w:rsid w:val="00855DC2"/>
    <w:rsid w:val="00856832"/>
    <w:rsid w:val="008657D8"/>
    <w:rsid w:val="008679AD"/>
    <w:rsid w:val="0087439D"/>
    <w:rsid w:val="0087448C"/>
    <w:rsid w:val="00874B4F"/>
    <w:rsid w:val="00876090"/>
    <w:rsid w:val="00877D6E"/>
    <w:rsid w:val="00882883"/>
    <w:rsid w:val="0088367D"/>
    <w:rsid w:val="008844CB"/>
    <w:rsid w:val="00885BD1"/>
    <w:rsid w:val="0088792D"/>
    <w:rsid w:val="00887DD2"/>
    <w:rsid w:val="00892663"/>
    <w:rsid w:val="00892940"/>
    <w:rsid w:val="0089502D"/>
    <w:rsid w:val="00897B90"/>
    <w:rsid w:val="008A15AB"/>
    <w:rsid w:val="008A350F"/>
    <w:rsid w:val="008A4033"/>
    <w:rsid w:val="008A4FA1"/>
    <w:rsid w:val="008B1089"/>
    <w:rsid w:val="008B3BDA"/>
    <w:rsid w:val="008B6474"/>
    <w:rsid w:val="008B674A"/>
    <w:rsid w:val="008B7B5E"/>
    <w:rsid w:val="008C2A2B"/>
    <w:rsid w:val="008C2B99"/>
    <w:rsid w:val="008C366F"/>
    <w:rsid w:val="008C5F5F"/>
    <w:rsid w:val="008D0279"/>
    <w:rsid w:val="008D3C53"/>
    <w:rsid w:val="008D7AAC"/>
    <w:rsid w:val="008E2107"/>
    <w:rsid w:val="008E5B5F"/>
    <w:rsid w:val="008F479C"/>
    <w:rsid w:val="008F4FE0"/>
    <w:rsid w:val="008F5C54"/>
    <w:rsid w:val="008F6A6A"/>
    <w:rsid w:val="008F7A53"/>
    <w:rsid w:val="008F7E5C"/>
    <w:rsid w:val="00901C67"/>
    <w:rsid w:val="009049AE"/>
    <w:rsid w:val="0090547A"/>
    <w:rsid w:val="00905A5B"/>
    <w:rsid w:val="00911ABF"/>
    <w:rsid w:val="009147DC"/>
    <w:rsid w:val="0091512E"/>
    <w:rsid w:val="0091667E"/>
    <w:rsid w:val="00917BD0"/>
    <w:rsid w:val="009223DB"/>
    <w:rsid w:val="00924104"/>
    <w:rsid w:val="0093304F"/>
    <w:rsid w:val="009359D4"/>
    <w:rsid w:val="0093634B"/>
    <w:rsid w:val="00937C36"/>
    <w:rsid w:val="00940780"/>
    <w:rsid w:val="00954988"/>
    <w:rsid w:val="0095557D"/>
    <w:rsid w:val="00957D70"/>
    <w:rsid w:val="00964A00"/>
    <w:rsid w:val="00965204"/>
    <w:rsid w:val="00970860"/>
    <w:rsid w:val="0097511D"/>
    <w:rsid w:val="00980135"/>
    <w:rsid w:val="009817B5"/>
    <w:rsid w:val="00986022"/>
    <w:rsid w:val="009876CB"/>
    <w:rsid w:val="00991E1E"/>
    <w:rsid w:val="00992B3C"/>
    <w:rsid w:val="0099302E"/>
    <w:rsid w:val="0099329A"/>
    <w:rsid w:val="009A4C15"/>
    <w:rsid w:val="009A7AF9"/>
    <w:rsid w:val="009B1244"/>
    <w:rsid w:val="009B2005"/>
    <w:rsid w:val="009C2918"/>
    <w:rsid w:val="009D354C"/>
    <w:rsid w:val="009D511A"/>
    <w:rsid w:val="009D6295"/>
    <w:rsid w:val="009D63A5"/>
    <w:rsid w:val="009D7F90"/>
    <w:rsid w:val="009E1E15"/>
    <w:rsid w:val="009E4BD2"/>
    <w:rsid w:val="009E6946"/>
    <w:rsid w:val="009F6B6E"/>
    <w:rsid w:val="00A03DF4"/>
    <w:rsid w:val="00A046F8"/>
    <w:rsid w:val="00A06BC7"/>
    <w:rsid w:val="00A15720"/>
    <w:rsid w:val="00A2024B"/>
    <w:rsid w:val="00A216D5"/>
    <w:rsid w:val="00A236B3"/>
    <w:rsid w:val="00A23741"/>
    <w:rsid w:val="00A46C5E"/>
    <w:rsid w:val="00A5101C"/>
    <w:rsid w:val="00A51172"/>
    <w:rsid w:val="00A563D0"/>
    <w:rsid w:val="00A578CF"/>
    <w:rsid w:val="00A57A43"/>
    <w:rsid w:val="00A57B81"/>
    <w:rsid w:val="00A57E25"/>
    <w:rsid w:val="00A655BC"/>
    <w:rsid w:val="00A66874"/>
    <w:rsid w:val="00A66965"/>
    <w:rsid w:val="00A66D13"/>
    <w:rsid w:val="00A7040D"/>
    <w:rsid w:val="00A71B73"/>
    <w:rsid w:val="00A71C61"/>
    <w:rsid w:val="00A74104"/>
    <w:rsid w:val="00A77D06"/>
    <w:rsid w:val="00A80180"/>
    <w:rsid w:val="00A80478"/>
    <w:rsid w:val="00A81AB8"/>
    <w:rsid w:val="00A8232E"/>
    <w:rsid w:val="00A90114"/>
    <w:rsid w:val="00A9014C"/>
    <w:rsid w:val="00A90803"/>
    <w:rsid w:val="00A9214F"/>
    <w:rsid w:val="00A92B9E"/>
    <w:rsid w:val="00A96035"/>
    <w:rsid w:val="00AA1779"/>
    <w:rsid w:val="00AA1A4F"/>
    <w:rsid w:val="00AA443C"/>
    <w:rsid w:val="00AB1578"/>
    <w:rsid w:val="00AB52EB"/>
    <w:rsid w:val="00AB6FED"/>
    <w:rsid w:val="00AB77B9"/>
    <w:rsid w:val="00AC2549"/>
    <w:rsid w:val="00AC6B1E"/>
    <w:rsid w:val="00AD0EAC"/>
    <w:rsid w:val="00AD44A1"/>
    <w:rsid w:val="00AD5AD6"/>
    <w:rsid w:val="00AD7B95"/>
    <w:rsid w:val="00AE4360"/>
    <w:rsid w:val="00AE4633"/>
    <w:rsid w:val="00AE483A"/>
    <w:rsid w:val="00AF59B3"/>
    <w:rsid w:val="00B0150D"/>
    <w:rsid w:val="00B02B28"/>
    <w:rsid w:val="00B02C14"/>
    <w:rsid w:val="00B0500F"/>
    <w:rsid w:val="00B05549"/>
    <w:rsid w:val="00B11826"/>
    <w:rsid w:val="00B13182"/>
    <w:rsid w:val="00B141CB"/>
    <w:rsid w:val="00B1496E"/>
    <w:rsid w:val="00B150DD"/>
    <w:rsid w:val="00B1591F"/>
    <w:rsid w:val="00B23636"/>
    <w:rsid w:val="00B24EB7"/>
    <w:rsid w:val="00B424C5"/>
    <w:rsid w:val="00B43045"/>
    <w:rsid w:val="00B43C30"/>
    <w:rsid w:val="00B44E20"/>
    <w:rsid w:val="00B50906"/>
    <w:rsid w:val="00B56726"/>
    <w:rsid w:val="00B60F12"/>
    <w:rsid w:val="00B61E19"/>
    <w:rsid w:val="00B6386F"/>
    <w:rsid w:val="00B66032"/>
    <w:rsid w:val="00B66DBD"/>
    <w:rsid w:val="00B66F0E"/>
    <w:rsid w:val="00B700BD"/>
    <w:rsid w:val="00B706D6"/>
    <w:rsid w:val="00B7198F"/>
    <w:rsid w:val="00B86FF2"/>
    <w:rsid w:val="00B90522"/>
    <w:rsid w:val="00B912B0"/>
    <w:rsid w:val="00B9135A"/>
    <w:rsid w:val="00B92662"/>
    <w:rsid w:val="00B9374D"/>
    <w:rsid w:val="00B96064"/>
    <w:rsid w:val="00B972F7"/>
    <w:rsid w:val="00B97505"/>
    <w:rsid w:val="00B97958"/>
    <w:rsid w:val="00B97C5A"/>
    <w:rsid w:val="00BA25DA"/>
    <w:rsid w:val="00BA2812"/>
    <w:rsid w:val="00BA3E40"/>
    <w:rsid w:val="00BB0B9D"/>
    <w:rsid w:val="00BB39F0"/>
    <w:rsid w:val="00BB47DD"/>
    <w:rsid w:val="00BB674E"/>
    <w:rsid w:val="00BC0D75"/>
    <w:rsid w:val="00BC2463"/>
    <w:rsid w:val="00BC6C15"/>
    <w:rsid w:val="00BC74A7"/>
    <w:rsid w:val="00BE007B"/>
    <w:rsid w:val="00BF09F9"/>
    <w:rsid w:val="00BF3244"/>
    <w:rsid w:val="00BF3890"/>
    <w:rsid w:val="00BF4F4A"/>
    <w:rsid w:val="00BF55E0"/>
    <w:rsid w:val="00BF6346"/>
    <w:rsid w:val="00C00312"/>
    <w:rsid w:val="00C012F2"/>
    <w:rsid w:val="00C079EE"/>
    <w:rsid w:val="00C1359C"/>
    <w:rsid w:val="00C1660D"/>
    <w:rsid w:val="00C24F5D"/>
    <w:rsid w:val="00C27D67"/>
    <w:rsid w:val="00C31354"/>
    <w:rsid w:val="00C33036"/>
    <w:rsid w:val="00C4071A"/>
    <w:rsid w:val="00C41047"/>
    <w:rsid w:val="00C4247A"/>
    <w:rsid w:val="00C4253B"/>
    <w:rsid w:val="00C43760"/>
    <w:rsid w:val="00C437AE"/>
    <w:rsid w:val="00C44B17"/>
    <w:rsid w:val="00C44BAD"/>
    <w:rsid w:val="00C46FD2"/>
    <w:rsid w:val="00C472D6"/>
    <w:rsid w:val="00C504B5"/>
    <w:rsid w:val="00C524AC"/>
    <w:rsid w:val="00C54A42"/>
    <w:rsid w:val="00C5711A"/>
    <w:rsid w:val="00C57692"/>
    <w:rsid w:val="00C621CD"/>
    <w:rsid w:val="00C6309A"/>
    <w:rsid w:val="00C6539A"/>
    <w:rsid w:val="00C659B2"/>
    <w:rsid w:val="00C6617A"/>
    <w:rsid w:val="00C71B70"/>
    <w:rsid w:val="00C73103"/>
    <w:rsid w:val="00C75001"/>
    <w:rsid w:val="00C755AD"/>
    <w:rsid w:val="00C81188"/>
    <w:rsid w:val="00C83264"/>
    <w:rsid w:val="00C85D3E"/>
    <w:rsid w:val="00C90F23"/>
    <w:rsid w:val="00C918C0"/>
    <w:rsid w:val="00C9193C"/>
    <w:rsid w:val="00C92F38"/>
    <w:rsid w:val="00C9412E"/>
    <w:rsid w:val="00C94A8C"/>
    <w:rsid w:val="00CA19E1"/>
    <w:rsid w:val="00CA3040"/>
    <w:rsid w:val="00CA42D3"/>
    <w:rsid w:val="00CA58CD"/>
    <w:rsid w:val="00CA7219"/>
    <w:rsid w:val="00CB074B"/>
    <w:rsid w:val="00CB1F65"/>
    <w:rsid w:val="00CB6316"/>
    <w:rsid w:val="00CB70DF"/>
    <w:rsid w:val="00CC4534"/>
    <w:rsid w:val="00CC54BE"/>
    <w:rsid w:val="00CD0640"/>
    <w:rsid w:val="00CD49C2"/>
    <w:rsid w:val="00CD4DDD"/>
    <w:rsid w:val="00CD6220"/>
    <w:rsid w:val="00CE0C55"/>
    <w:rsid w:val="00CE2335"/>
    <w:rsid w:val="00CE2955"/>
    <w:rsid w:val="00CE33FF"/>
    <w:rsid w:val="00CF1E31"/>
    <w:rsid w:val="00CF27CB"/>
    <w:rsid w:val="00CF7968"/>
    <w:rsid w:val="00D02B88"/>
    <w:rsid w:val="00D05C28"/>
    <w:rsid w:val="00D05E32"/>
    <w:rsid w:val="00D073F7"/>
    <w:rsid w:val="00D07D33"/>
    <w:rsid w:val="00D12959"/>
    <w:rsid w:val="00D17EBE"/>
    <w:rsid w:val="00D2626D"/>
    <w:rsid w:val="00D300DE"/>
    <w:rsid w:val="00D31359"/>
    <w:rsid w:val="00D33282"/>
    <w:rsid w:val="00D33856"/>
    <w:rsid w:val="00D3566F"/>
    <w:rsid w:val="00D35E6B"/>
    <w:rsid w:val="00D41A16"/>
    <w:rsid w:val="00D46DAB"/>
    <w:rsid w:val="00D50B0B"/>
    <w:rsid w:val="00D51025"/>
    <w:rsid w:val="00D51160"/>
    <w:rsid w:val="00D53944"/>
    <w:rsid w:val="00D54324"/>
    <w:rsid w:val="00D54658"/>
    <w:rsid w:val="00D5727E"/>
    <w:rsid w:val="00D5735D"/>
    <w:rsid w:val="00D57BD8"/>
    <w:rsid w:val="00D61406"/>
    <w:rsid w:val="00D64B32"/>
    <w:rsid w:val="00D65B8B"/>
    <w:rsid w:val="00D66148"/>
    <w:rsid w:val="00D66680"/>
    <w:rsid w:val="00D71DB1"/>
    <w:rsid w:val="00D74179"/>
    <w:rsid w:val="00D74603"/>
    <w:rsid w:val="00D7517E"/>
    <w:rsid w:val="00D753F1"/>
    <w:rsid w:val="00D75495"/>
    <w:rsid w:val="00D76BE3"/>
    <w:rsid w:val="00D814AD"/>
    <w:rsid w:val="00D875A0"/>
    <w:rsid w:val="00D92738"/>
    <w:rsid w:val="00D948F7"/>
    <w:rsid w:val="00D97055"/>
    <w:rsid w:val="00DA063F"/>
    <w:rsid w:val="00DA4907"/>
    <w:rsid w:val="00DA6260"/>
    <w:rsid w:val="00DC2D93"/>
    <w:rsid w:val="00DD1AE9"/>
    <w:rsid w:val="00DD1B20"/>
    <w:rsid w:val="00DD2E97"/>
    <w:rsid w:val="00DD4B99"/>
    <w:rsid w:val="00DD789C"/>
    <w:rsid w:val="00DE1FFA"/>
    <w:rsid w:val="00DE38D7"/>
    <w:rsid w:val="00DE4C63"/>
    <w:rsid w:val="00DE5C8C"/>
    <w:rsid w:val="00DF1D4E"/>
    <w:rsid w:val="00E0029E"/>
    <w:rsid w:val="00E00560"/>
    <w:rsid w:val="00E038D6"/>
    <w:rsid w:val="00E04742"/>
    <w:rsid w:val="00E05F39"/>
    <w:rsid w:val="00E060FA"/>
    <w:rsid w:val="00E13768"/>
    <w:rsid w:val="00E1572D"/>
    <w:rsid w:val="00E16BF5"/>
    <w:rsid w:val="00E22835"/>
    <w:rsid w:val="00E23511"/>
    <w:rsid w:val="00E23F36"/>
    <w:rsid w:val="00E25F44"/>
    <w:rsid w:val="00E318AB"/>
    <w:rsid w:val="00E33F1D"/>
    <w:rsid w:val="00E34CCB"/>
    <w:rsid w:val="00E429E7"/>
    <w:rsid w:val="00E45A9D"/>
    <w:rsid w:val="00E45DD7"/>
    <w:rsid w:val="00E50EB6"/>
    <w:rsid w:val="00E55A2C"/>
    <w:rsid w:val="00E575FA"/>
    <w:rsid w:val="00E616FE"/>
    <w:rsid w:val="00E61CBB"/>
    <w:rsid w:val="00E65FDC"/>
    <w:rsid w:val="00E703B3"/>
    <w:rsid w:val="00E740F5"/>
    <w:rsid w:val="00E841E1"/>
    <w:rsid w:val="00E8427C"/>
    <w:rsid w:val="00E870D5"/>
    <w:rsid w:val="00E9377A"/>
    <w:rsid w:val="00E94B60"/>
    <w:rsid w:val="00E9526D"/>
    <w:rsid w:val="00E9742D"/>
    <w:rsid w:val="00E974EE"/>
    <w:rsid w:val="00E97FA9"/>
    <w:rsid w:val="00EA58F0"/>
    <w:rsid w:val="00EB1455"/>
    <w:rsid w:val="00EB5B7D"/>
    <w:rsid w:val="00EB7939"/>
    <w:rsid w:val="00EC0A81"/>
    <w:rsid w:val="00EC23E4"/>
    <w:rsid w:val="00EC53CF"/>
    <w:rsid w:val="00EC5CEF"/>
    <w:rsid w:val="00ED39F1"/>
    <w:rsid w:val="00ED3CAB"/>
    <w:rsid w:val="00ED6F74"/>
    <w:rsid w:val="00EE0933"/>
    <w:rsid w:val="00EE63CB"/>
    <w:rsid w:val="00EF1236"/>
    <w:rsid w:val="00EF7BF7"/>
    <w:rsid w:val="00F030F8"/>
    <w:rsid w:val="00F03EBA"/>
    <w:rsid w:val="00F04F15"/>
    <w:rsid w:val="00F054D1"/>
    <w:rsid w:val="00F0751D"/>
    <w:rsid w:val="00F134DF"/>
    <w:rsid w:val="00F13F38"/>
    <w:rsid w:val="00F14967"/>
    <w:rsid w:val="00F15A6A"/>
    <w:rsid w:val="00F15A88"/>
    <w:rsid w:val="00F24BF9"/>
    <w:rsid w:val="00F24F8D"/>
    <w:rsid w:val="00F2594F"/>
    <w:rsid w:val="00F263DA"/>
    <w:rsid w:val="00F323AA"/>
    <w:rsid w:val="00F32E02"/>
    <w:rsid w:val="00F34615"/>
    <w:rsid w:val="00F34ADE"/>
    <w:rsid w:val="00F40EBD"/>
    <w:rsid w:val="00F420B2"/>
    <w:rsid w:val="00F519E0"/>
    <w:rsid w:val="00F52A7D"/>
    <w:rsid w:val="00F53735"/>
    <w:rsid w:val="00F5396C"/>
    <w:rsid w:val="00F5560A"/>
    <w:rsid w:val="00F5773E"/>
    <w:rsid w:val="00F64006"/>
    <w:rsid w:val="00F66834"/>
    <w:rsid w:val="00F67F61"/>
    <w:rsid w:val="00F707C3"/>
    <w:rsid w:val="00F74EAD"/>
    <w:rsid w:val="00F75B07"/>
    <w:rsid w:val="00F775B7"/>
    <w:rsid w:val="00F84394"/>
    <w:rsid w:val="00F85678"/>
    <w:rsid w:val="00F95767"/>
    <w:rsid w:val="00FA559B"/>
    <w:rsid w:val="00FB3981"/>
    <w:rsid w:val="00FB455C"/>
    <w:rsid w:val="00FB45AA"/>
    <w:rsid w:val="00FC0D00"/>
    <w:rsid w:val="00FC602B"/>
    <w:rsid w:val="00FD45C7"/>
    <w:rsid w:val="00FE3E59"/>
    <w:rsid w:val="00FE47AA"/>
    <w:rsid w:val="00FF4D99"/>
    <w:rsid w:val="00FF62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89B74"/>
  <w15:chartTrackingRefBased/>
  <w15:docId w15:val="{B015C62C-2735-430D-90C8-B129F73F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w:qFormat/>
    <w:rsid w:val="00742E35"/>
    <w:pPr>
      <w:spacing w:before="120" w:after="120" w:line="240" w:lineRule="auto"/>
      <w:jc w:val="both"/>
    </w:pPr>
    <w:rPr>
      <w:rFonts w:ascii="Perpetua" w:hAnsi="Perpetua"/>
      <w:sz w:val="26"/>
      <w:szCs w:val="24"/>
    </w:rPr>
  </w:style>
  <w:style w:type="paragraph" w:styleId="Titre1">
    <w:name w:val="heading 1"/>
    <w:basedOn w:val="Normal"/>
    <w:next w:val="Normal"/>
    <w:link w:val="Titre1Car"/>
    <w:uiPriority w:val="9"/>
    <w:qFormat/>
    <w:rsid w:val="00285C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285C1A"/>
    <w:pPr>
      <w:keepNext/>
      <w:keepLines/>
      <w:spacing w:before="40" w:after="0"/>
      <w:outlineLvl w:val="1"/>
    </w:pPr>
    <w:rPr>
      <w:rFonts w:asciiTheme="majorHAnsi" w:eastAsiaTheme="majorEastAsia" w:hAnsiTheme="majorHAnsi" w:cstheme="majorBidi"/>
      <w:color w:val="2F5496" w:themeColor="accent1" w:themeShade="BF"/>
      <w:szCs w:val="26"/>
    </w:rPr>
  </w:style>
  <w:style w:type="paragraph" w:styleId="Titre3">
    <w:name w:val="heading 3"/>
    <w:basedOn w:val="Normal"/>
    <w:next w:val="Normal"/>
    <w:link w:val="Titre3Car"/>
    <w:uiPriority w:val="9"/>
    <w:qFormat/>
    <w:rsid w:val="00742E35"/>
    <w:pPr>
      <w:keepNext/>
      <w:keepLines/>
      <w:spacing w:before="200"/>
      <w:outlineLvl w:val="2"/>
    </w:pPr>
    <w:rPr>
      <w:rFonts w:ascii="Franklin Gothic Medium" w:eastAsiaTheme="majorEastAsia" w:hAnsi="Franklin Gothic Medium" w:cstheme="majorBidi"/>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742E35"/>
    <w:rPr>
      <w:rFonts w:ascii="Franklin Gothic Medium" w:eastAsiaTheme="majorEastAsia" w:hAnsi="Franklin Gothic Medium" w:cstheme="majorBidi"/>
      <w:bCs/>
      <w:sz w:val="26"/>
      <w:szCs w:val="24"/>
    </w:rPr>
  </w:style>
  <w:style w:type="table" w:customStyle="1" w:styleId="Grilledutableau1">
    <w:name w:val="Grille du tableau1"/>
    <w:basedOn w:val="TableauNormal"/>
    <w:next w:val="Grilledutableau"/>
    <w:uiPriority w:val="59"/>
    <w:rsid w:val="00742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1Clair-Accentuation11">
    <w:name w:val="Tableau Grille 1 Clair - Accentuation 11"/>
    <w:basedOn w:val="TableauNormal"/>
    <w:next w:val="TableauGrille1Clair-Accentuation1"/>
    <w:uiPriority w:val="46"/>
    <w:rsid w:val="00742E35"/>
    <w:pPr>
      <w:spacing w:after="0" w:line="240" w:lineRule="auto"/>
    </w:pPr>
    <w:rPr>
      <w:sz w:val="20"/>
      <w:szCs w:val="20"/>
      <w:lang w:val="en-US" w:eastAsia="ja-JP"/>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styleId="Grilledutableau">
    <w:name w:val="Table Grid"/>
    <w:basedOn w:val="TableauNormal"/>
    <w:uiPriority w:val="39"/>
    <w:rsid w:val="00742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1">
    <w:name w:val="Grid Table 1 Light Accent 1"/>
    <w:basedOn w:val="TableauNormal"/>
    <w:uiPriority w:val="46"/>
    <w:rsid w:val="00742E3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Marquedecommentaire">
    <w:name w:val="annotation reference"/>
    <w:basedOn w:val="Policepardfaut"/>
    <w:uiPriority w:val="99"/>
    <w:semiHidden/>
    <w:unhideWhenUsed/>
    <w:rsid w:val="0097511D"/>
    <w:rPr>
      <w:sz w:val="16"/>
      <w:szCs w:val="16"/>
    </w:rPr>
  </w:style>
  <w:style w:type="paragraph" w:styleId="Commentaire">
    <w:name w:val="annotation text"/>
    <w:basedOn w:val="Normal"/>
    <w:link w:val="CommentaireCar"/>
    <w:uiPriority w:val="99"/>
    <w:unhideWhenUsed/>
    <w:rsid w:val="0097511D"/>
    <w:rPr>
      <w:sz w:val="20"/>
      <w:szCs w:val="20"/>
    </w:rPr>
  </w:style>
  <w:style w:type="character" w:customStyle="1" w:styleId="CommentaireCar">
    <w:name w:val="Commentaire Car"/>
    <w:basedOn w:val="Policepardfaut"/>
    <w:link w:val="Commentaire"/>
    <w:uiPriority w:val="99"/>
    <w:rsid w:val="0097511D"/>
    <w:rPr>
      <w:rFonts w:ascii="Perpetua" w:hAnsi="Perpetua"/>
      <w:sz w:val="20"/>
      <w:szCs w:val="20"/>
    </w:rPr>
  </w:style>
  <w:style w:type="paragraph" w:styleId="Objetducommentaire">
    <w:name w:val="annotation subject"/>
    <w:basedOn w:val="Commentaire"/>
    <w:next w:val="Commentaire"/>
    <w:link w:val="ObjetducommentaireCar"/>
    <w:uiPriority w:val="99"/>
    <w:semiHidden/>
    <w:unhideWhenUsed/>
    <w:rsid w:val="0097511D"/>
    <w:rPr>
      <w:b/>
      <w:bCs/>
    </w:rPr>
  </w:style>
  <w:style w:type="character" w:customStyle="1" w:styleId="ObjetducommentaireCar">
    <w:name w:val="Objet du commentaire Car"/>
    <w:basedOn w:val="CommentaireCar"/>
    <w:link w:val="Objetducommentaire"/>
    <w:uiPriority w:val="99"/>
    <w:semiHidden/>
    <w:rsid w:val="0097511D"/>
    <w:rPr>
      <w:rFonts w:ascii="Perpetua" w:hAnsi="Perpetua"/>
      <w:b/>
      <w:bCs/>
      <w:sz w:val="20"/>
      <w:szCs w:val="20"/>
    </w:rPr>
  </w:style>
  <w:style w:type="paragraph" w:styleId="Textedebulles">
    <w:name w:val="Balloon Text"/>
    <w:basedOn w:val="Normal"/>
    <w:link w:val="TextedebullesCar"/>
    <w:uiPriority w:val="99"/>
    <w:semiHidden/>
    <w:unhideWhenUsed/>
    <w:rsid w:val="0097511D"/>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511D"/>
    <w:rPr>
      <w:rFonts w:ascii="Segoe UI" w:hAnsi="Segoe UI" w:cs="Segoe UI"/>
      <w:sz w:val="18"/>
      <w:szCs w:val="18"/>
    </w:rPr>
  </w:style>
  <w:style w:type="paragraph" w:styleId="Rvision">
    <w:name w:val="Revision"/>
    <w:hidden/>
    <w:uiPriority w:val="99"/>
    <w:semiHidden/>
    <w:rsid w:val="006B095E"/>
    <w:pPr>
      <w:spacing w:after="0" w:line="240" w:lineRule="auto"/>
    </w:pPr>
    <w:rPr>
      <w:rFonts w:ascii="Perpetua" w:hAnsi="Perpetua"/>
      <w:sz w:val="26"/>
      <w:szCs w:val="24"/>
    </w:rPr>
  </w:style>
  <w:style w:type="paragraph" w:styleId="Paragraphedeliste">
    <w:name w:val="List Paragraph"/>
    <w:aliases w:val="References,List Paragraph1,Paragraphe de liste1,List Paragraph (numbered (a)),Use Case List Paragraph,Numbered List Paragraph,Main numbered paragraph,En tête 1,Listes,Yellow Bullet,Normal bullet 2,Paragraph,TITRE REFERENCE,Bullets,Ha"/>
    <w:basedOn w:val="Normal"/>
    <w:link w:val="ParagraphedelisteCar"/>
    <w:uiPriority w:val="34"/>
    <w:qFormat/>
    <w:rsid w:val="0080626F"/>
    <w:pPr>
      <w:ind w:left="720"/>
      <w:contextualSpacing/>
    </w:pPr>
  </w:style>
  <w:style w:type="paragraph" w:customStyle="1" w:styleId="LISTE">
    <w:name w:val="LISTE"/>
    <w:basedOn w:val="Normal"/>
    <w:qFormat/>
    <w:rsid w:val="00EC5CEF"/>
    <w:pPr>
      <w:widowControl w:val="0"/>
      <w:numPr>
        <w:numId w:val="5"/>
      </w:numPr>
      <w:autoSpaceDE w:val="0"/>
      <w:autoSpaceDN w:val="0"/>
      <w:adjustRightInd w:val="0"/>
      <w:spacing w:line="247" w:lineRule="auto"/>
      <w:jc w:val="left"/>
      <w:textAlignment w:val="center"/>
    </w:pPr>
    <w:rPr>
      <w:rFonts w:ascii="Arial" w:eastAsiaTheme="minorHAnsi" w:hAnsi="Arial" w:cs="Perpetua"/>
      <w:color w:val="000000"/>
      <w:sz w:val="22"/>
      <w:szCs w:val="26"/>
      <w:lang w:val="fr-CA"/>
    </w:rPr>
  </w:style>
  <w:style w:type="paragraph" w:styleId="En-tte">
    <w:name w:val="header"/>
    <w:basedOn w:val="Normal"/>
    <w:link w:val="En-tteCar"/>
    <w:uiPriority w:val="99"/>
    <w:unhideWhenUsed/>
    <w:rsid w:val="00E740F5"/>
    <w:pPr>
      <w:tabs>
        <w:tab w:val="center" w:pos="4536"/>
        <w:tab w:val="right" w:pos="9072"/>
      </w:tabs>
      <w:spacing w:before="0" w:after="0"/>
    </w:pPr>
  </w:style>
  <w:style w:type="character" w:customStyle="1" w:styleId="En-tteCar">
    <w:name w:val="En-tête Car"/>
    <w:basedOn w:val="Policepardfaut"/>
    <w:link w:val="En-tte"/>
    <w:uiPriority w:val="99"/>
    <w:rsid w:val="00E740F5"/>
    <w:rPr>
      <w:rFonts w:ascii="Perpetua" w:hAnsi="Perpetua"/>
      <w:sz w:val="26"/>
      <w:szCs w:val="24"/>
    </w:rPr>
  </w:style>
  <w:style w:type="paragraph" w:styleId="Pieddepage">
    <w:name w:val="footer"/>
    <w:basedOn w:val="Normal"/>
    <w:link w:val="PieddepageCar"/>
    <w:uiPriority w:val="99"/>
    <w:unhideWhenUsed/>
    <w:rsid w:val="00E740F5"/>
    <w:pPr>
      <w:tabs>
        <w:tab w:val="center" w:pos="4536"/>
        <w:tab w:val="right" w:pos="9072"/>
      </w:tabs>
      <w:spacing w:before="0" w:after="0"/>
    </w:pPr>
  </w:style>
  <w:style w:type="character" w:customStyle="1" w:styleId="PieddepageCar">
    <w:name w:val="Pied de page Car"/>
    <w:basedOn w:val="Policepardfaut"/>
    <w:link w:val="Pieddepage"/>
    <w:uiPriority w:val="99"/>
    <w:rsid w:val="00E740F5"/>
    <w:rPr>
      <w:rFonts w:ascii="Perpetua" w:hAnsi="Perpetua"/>
      <w:sz w:val="26"/>
      <w:szCs w:val="24"/>
    </w:rPr>
  </w:style>
  <w:style w:type="paragraph" w:customStyle="1" w:styleId="Style1">
    <w:name w:val="Style1"/>
    <w:basedOn w:val="Paragraphedeliste"/>
    <w:next w:val="Titre1"/>
    <w:link w:val="Style1Car"/>
    <w:qFormat/>
    <w:rsid w:val="00CB6316"/>
    <w:pPr>
      <w:numPr>
        <w:numId w:val="10"/>
      </w:numPr>
      <w:shd w:val="clear" w:color="auto" w:fill="47A23F"/>
      <w:tabs>
        <w:tab w:val="right" w:leader="dot" w:pos="9923"/>
      </w:tabs>
      <w:spacing w:before="0" w:after="360"/>
      <w:ind w:left="357" w:hanging="357"/>
    </w:pPr>
    <w:rPr>
      <w:rFonts w:ascii="Franklin Gothic Medium" w:eastAsiaTheme="minorHAnsi" w:hAnsi="Franklin Gothic Medium" w:cs="FranklinGothic-Bold"/>
      <w:caps/>
      <w:color w:val="FFFFFF" w:themeColor="background1"/>
      <w:szCs w:val="26"/>
      <w:lang w:val="fr-CA"/>
    </w:rPr>
  </w:style>
  <w:style w:type="paragraph" w:customStyle="1" w:styleId="Style2">
    <w:name w:val="Style2"/>
    <w:basedOn w:val="Paragraphedeliste"/>
    <w:next w:val="Normal"/>
    <w:link w:val="Style2Car"/>
    <w:qFormat/>
    <w:rsid w:val="00616798"/>
    <w:pPr>
      <w:numPr>
        <w:ilvl w:val="1"/>
        <w:numId w:val="10"/>
      </w:numPr>
      <w:shd w:val="clear" w:color="auto" w:fill="F6B705"/>
      <w:tabs>
        <w:tab w:val="left" w:pos="0"/>
        <w:tab w:val="right" w:leader="dot" w:pos="9923"/>
      </w:tabs>
      <w:spacing w:before="360" w:after="240" w:line="0" w:lineRule="atLeast"/>
      <w:ind w:left="284" w:firstLine="0"/>
      <w:jc w:val="left"/>
      <w:outlineLvl w:val="1"/>
    </w:pPr>
    <w:rPr>
      <w:rFonts w:ascii="Verdana" w:hAnsi="Verdana" w:cs="Arial"/>
      <w:iCs/>
      <w:color w:val="FFFFFF"/>
      <w:sz w:val="22"/>
      <w:szCs w:val="22"/>
      <w:lang w:eastAsia="ja-JP"/>
    </w:rPr>
  </w:style>
  <w:style w:type="character" w:customStyle="1" w:styleId="Titre1Car">
    <w:name w:val="Titre 1 Car"/>
    <w:basedOn w:val="Policepardfaut"/>
    <w:link w:val="Titre1"/>
    <w:uiPriority w:val="9"/>
    <w:rsid w:val="00285C1A"/>
    <w:rPr>
      <w:rFonts w:asciiTheme="majorHAnsi" w:eastAsiaTheme="majorEastAsia" w:hAnsiTheme="majorHAnsi" w:cstheme="majorBidi"/>
      <w:color w:val="2F5496" w:themeColor="accent1" w:themeShade="BF"/>
      <w:sz w:val="32"/>
      <w:szCs w:val="32"/>
    </w:rPr>
  </w:style>
  <w:style w:type="character" w:customStyle="1" w:styleId="ParagraphedelisteCar">
    <w:name w:val="Paragraphe de liste Car"/>
    <w:aliases w:val="References Car,List Paragraph1 Car,Paragraphe de liste1 Car,List Paragraph (numbered (a)) Car,Use Case List Paragraph Car,Numbered List Paragraph Car,Main numbered paragraph Car,En tête 1 Car,Listes Car,Yellow Bullet Car,Ha Car"/>
    <w:basedOn w:val="Policepardfaut"/>
    <w:link w:val="Paragraphedeliste"/>
    <w:uiPriority w:val="34"/>
    <w:qFormat/>
    <w:rsid w:val="00285C1A"/>
    <w:rPr>
      <w:rFonts w:ascii="Perpetua" w:hAnsi="Perpetua"/>
      <w:sz w:val="26"/>
      <w:szCs w:val="24"/>
    </w:rPr>
  </w:style>
  <w:style w:type="character" w:customStyle="1" w:styleId="Style1Car">
    <w:name w:val="Style1 Car"/>
    <w:basedOn w:val="ParagraphedelisteCar"/>
    <w:link w:val="Style1"/>
    <w:rsid w:val="00CB6316"/>
    <w:rPr>
      <w:rFonts w:ascii="Franklin Gothic Medium" w:eastAsiaTheme="minorHAnsi" w:hAnsi="Franklin Gothic Medium" w:cs="FranklinGothic-Bold"/>
      <w:caps/>
      <w:color w:val="FFFFFF" w:themeColor="background1"/>
      <w:sz w:val="26"/>
      <w:szCs w:val="26"/>
      <w:shd w:val="clear" w:color="auto" w:fill="47A23F"/>
      <w:lang w:val="fr-CA"/>
    </w:rPr>
  </w:style>
  <w:style w:type="paragraph" w:styleId="Notedebasdepage">
    <w:name w:val="footnote text"/>
    <w:aliases w:val="Fußnotentextf,Fuﬂnotentextf,Footnote Text Blue,Geneva 9,Font: Geneva 9,Boston 10,f,Podrozdział,Footnote text,Footnote Text Char Char Char Char Char Char,Tekst przypisu,Footnote Text Char Char Char,Footnote,fn"/>
    <w:basedOn w:val="Normal"/>
    <w:link w:val="NotedebasdepageCar"/>
    <w:semiHidden/>
    <w:unhideWhenUsed/>
    <w:qFormat/>
    <w:rsid w:val="002C4C4E"/>
    <w:pPr>
      <w:spacing w:before="0" w:after="0"/>
    </w:pPr>
    <w:rPr>
      <w:sz w:val="20"/>
      <w:szCs w:val="20"/>
    </w:rPr>
  </w:style>
  <w:style w:type="character" w:customStyle="1" w:styleId="Titre2Car">
    <w:name w:val="Titre 2 Car"/>
    <w:basedOn w:val="Policepardfaut"/>
    <w:link w:val="Titre2"/>
    <w:uiPriority w:val="9"/>
    <w:semiHidden/>
    <w:rsid w:val="00285C1A"/>
    <w:rPr>
      <w:rFonts w:asciiTheme="majorHAnsi" w:eastAsiaTheme="majorEastAsia" w:hAnsiTheme="majorHAnsi" w:cstheme="majorBidi"/>
      <w:color w:val="2F5496" w:themeColor="accent1" w:themeShade="BF"/>
      <w:sz w:val="26"/>
      <w:szCs w:val="26"/>
    </w:rPr>
  </w:style>
  <w:style w:type="character" w:customStyle="1" w:styleId="Style2Car">
    <w:name w:val="Style2 Car"/>
    <w:basedOn w:val="ParagraphedelisteCar"/>
    <w:link w:val="Style2"/>
    <w:rsid w:val="00616798"/>
    <w:rPr>
      <w:rFonts w:ascii="Verdana" w:hAnsi="Verdana" w:cs="Arial"/>
      <w:iCs/>
      <w:color w:val="FFFFFF"/>
      <w:sz w:val="26"/>
      <w:szCs w:val="24"/>
      <w:shd w:val="clear" w:color="auto" w:fill="F6B705"/>
      <w:lang w:eastAsia="ja-JP"/>
    </w:rPr>
  </w:style>
  <w:style w:type="character" w:customStyle="1" w:styleId="NotedebasdepageCar">
    <w:name w:val="Note de bas de page Car"/>
    <w:aliases w:val="Fußnotentextf Car,Fuﬂnotentextf Car,Footnote Text Blue Car,Geneva 9 Car,Font: Geneva 9 Car,Boston 10 Car,f Car,Podrozdział Car,Footnote text Car,Footnote Text Char Char Char Char Char Char Car,Tekst przypisu Car,Footnote Car"/>
    <w:basedOn w:val="Policepardfaut"/>
    <w:link w:val="Notedebasdepage"/>
    <w:semiHidden/>
    <w:rsid w:val="002C4C4E"/>
    <w:rPr>
      <w:rFonts w:ascii="Perpetua" w:hAnsi="Perpetua"/>
      <w:sz w:val="20"/>
      <w:szCs w:val="20"/>
    </w:rPr>
  </w:style>
  <w:style w:type="character" w:styleId="Appelnotedebasdep">
    <w:name w:val="footnote reference"/>
    <w:aliases w:val="16 Point,Superscript 6 Point,Char Char,Ref,de nota al pie,Footnote Reference Superscript,Footnote symbol,BVI fnr,ftref,BVI fnr Char Car Char,ftref Char Car Char,16 Point Char Car Char,Footnote reference number"/>
    <w:basedOn w:val="Policepardfaut"/>
    <w:link w:val="BVIfnrCharCar1CarChar"/>
    <w:unhideWhenUsed/>
    <w:rsid w:val="002C4C4E"/>
    <w:rPr>
      <w:vertAlign w:val="superscript"/>
    </w:rPr>
  </w:style>
  <w:style w:type="table" w:styleId="TableauGrille4-Accentuation1">
    <w:name w:val="Grid Table 4 Accent 1"/>
    <w:basedOn w:val="TableauNormal"/>
    <w:uiPriority w:val="49"/>
    <w:rsid w:val="0007608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unhideWhenUsed/>
    <w:rsid w:val="00D61406"/>
    <w:pPr>
      <w:spacing w:before="100" w:beforeAutospacing="1" w:after="119"/>
      <w:jc w:val="left"/>
    </w:pPr>
    <w:rPr>
      <w:rFonts w:ascii="Times New Roman" w:eastAsia="Times New Roman" w:hAnsi="Times New Roman" w:cs="Times New Roman"/>
      <w:sz w:val="24"/>
      <w:lang w:eastAsia="fr-FR"/>
    </w:rPr>
  </w:style>
  <w:style w:type="character" w:styleId="Lienhypertexte">
    <w:name w:val="Hyperlink"/>
    <w:basedOn w:val="Policepardfaut"/>
    <w:uiPriority w:val="99"/>
    <w:unhideWhenUsed/>
    <w:rsid w:val="00D61406"/>
    <w:rPr>
      <w:color w:val="0563C1" w:themeColor="hyperlink"/>
      <w:u w:val="single"/>
    </w:rPr>
  </w:style>
  <w:style w:type="paragraph" w:customStyle="1" w:styleId="BVIfnrCharCar1CarChar">
    <w:name w:val="BVI fnr Char Car1 Car Char"/>
    <w:aliases w:val="BVI fnr Char Car Car Char,ftref Char Car Car Char,BVI fnr Char Car Char Char Car Car Char,ftref Char Car Char Char Car Car Char,BVI fnr Char"/>
    <w:basedOn w:val="Normal"/>
    <w:next w:val="Normal"/>
    <w:link w:val="Appelnotedebasdep"/>
    <w:rsid w:val="00D61406"/>
    <w:pPr>
      <w:spacing w:before="0" w:after="160" w:line="240" w:lineRule="exact"/>
      <w:jc w:val="left"/>
    </w:pPr>
    <w:rPr>
      <w:rFonts w:asciiTheme="minorHAnsi" w:hAnsiTheme="minorHAnsi"/>
      <w:sz w:val="22"/>
      <w:szCs w:val="22"/>
      <w:vertAlign w:val="superscript"/>
    </w:rPr>
  </w:style>
  <w:style w:type="paragraph" w:styleId="Lgende">
    <w:name w:val="caption"/>
    <w:basedOn w:val="Normal"/>
    <w:uiPriority w:val="35"/>
    <w:qFormat/>
    <w:rsid w:val="00A57E25"/>
    <w:pPr>
      <w:suppressLineNumbers/>
      <w:suppressAutoHyphens/>
      <w:autoSpaceDN w:val="0"/>
      <w:spacing w:line="259" w:lineRule="auto"/>
      <w:jc w:val="left"/>
      <w:textAlignment w:val="baseline"/>
    </w:pPr>
    <w:rPr>
      <w:rFonts w:ascii="Cambria" w:eastAsia="Calibri" w:hAnsi="Cambria" w:cs="Lucida Sans"/>
      <w:i/>
      <w:iCs/>
      <w:sz w:val="24"/>
    </w:rPr>
  </w:style>
  <w:style w:type="paragraph" w:customStyle="1" w:styleId="BULLET1">
    <w:name w:val="BULLET 1"/>
    <w:basedOn w:val="Paragraphedeliste"/>
    <w:autoRedefine/>
    <w:qFormat/>
    <w:rsid w:val="00A57E25"/>
    <w:pPr>
      <w:numPr>
        <w:numId w:val="21"/>
      </w:numPr>
      <w:spacing w:before="0" w:line="259" w:lineRule="auto"/>
      <w:ind w:left="924" w:hanging="357"/>
      <w:contextualSpacing w:val="0"/>
    </w:pPr>
    <w:rPr>
      <w:rFonts w:ascii="Arial" w:eastAsia="Times New Roman" w:hAnsi="Arial" w:cs="Arial"/>
      <w:sz w:val="22"/>
      <w:lang w:eastAsia="fr-FR"/>
    </w:rPr>
  </w:style>
  <w:style w:type="table" w:styleId="TableauGrille1Clair-Accentuation4">
    <w:name w:val="Grid Table 1 Light Accent 4"/>
    <w:basedOn w:val="TableauNormal"/>
    <w:uiPriority w:val="46"/>
    <w:rsid w:val="00FB45AA"/>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4-Accentuation4">
    <w:name w:val="Grid Table 4 Accent 4"/>
    <w:basedOn w:val="TableauNormal"/>
    <w:uiPriority w:val="49"/>
    <w:rsid w:val="00FB45AA"/>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5Fonc">
    <w:name w:val="Grid Table 5 Dark"/>
    <w:basedOn w:val="TableauNormal"/>
    <w:uiPriority w:val="50"/>
    <w:rsid w:val="005730B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4">
    <w:name w:val="Grid Table 5 Dark Accent 4"/>
    <w:basedOn w:val="TableauNormal"/>
    <w:uiPriority w:val="50"/>
    <w:rsid w:val="005730B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odev2030.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iodev2030.org/ressource/page/2/?categories%5B0%5D=3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4F49D5B4423240ACD9EBA6B09130CB" ma:contentTypeVersion="8" ma:contentTypeDescription="Crée un document." ma:contentTypeScope="" ma:versionID="ff9d0f1271a111e0496f725c5d0e3ce6">
  <xsd:schema xmlns:xsd="http://www.w3.org/2001/XMLSchema" xmlns:xs="http://www.w3.org/2001/XMLSchema" xmlns:p="http://schemas.microsoft.com/office/2006/metadata/properties" xmlns:ns2="8ed557cb-6e20-4b66-8913-78da0cdb8519" xmlns:ns3="6ea83538-80ed-408e-b793-da35e2d54143" targetNamespace="http://schemas.microsoft.com/office/2006/metadata/properties" ma:root="true" ma:fieldsID="3eeeace8483712fe91ff09a6b4fa87c0" ns2:_="" ns3:_="">
    <xsd:import namespace="8ed557cb-6e20-4b66-8913-78da0cdb8519"/>
    <xsd:import namespace="6ea83538-80ed-408e-b793-da35e2d5414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557cb-6e20-4b66-8913-78da0cdb8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b9da18f-9690-4c56-b7cb-d619f1c6944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83538-80ed-408e-b793-da35e2d5414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b0c0309-1112-41c8-ade0-58f4674c8a51}" ma:internalName="TaxCatchAll" ma:showField="CatchAllData" ma:web="6ea83538-80ed-408e-b793-da35e2d54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d557cb-6e20-4b66-8913-78da0cdb8519">
      <Terms xmlns="http://schemas.microsoft.com/office/infopath/2007/PartnerControls"/>
    </lcf76f155ced4ddcb4097134ff3c332f>
    <TaxCatchAll xmlns="6ea83538-80ed-408e-b793-da35e2d5414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A4468-B1E5-49F8-A561-D980F175F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557cb-6e20-4b66-8913-78da0cdb8519"/>
    <ds:schemaRef ds:uri="6ea83538-80ed-408e-b793-da35e2d54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E87F82-4FA2-4E34-87F6-077397459A26}">
  <ds:schemaRefs>
    <ds:schemaRef ds:uri="http://schemas.microsoft.com/sharepoint/v3/contenttype/forms"/>
  </ds:schemaRefs>
</ds:datastoreItem>
</file>

<file path=customXml/itemProps3.xml><?xml version="1.0" encoding="utf-8"?>
<ds:datastoreItem xmlns:ds="http://schemas.openxmlformats.org/officeDocument/2006/customXml" ds:itemID="{C0314710-4ABA-42BB-AF65-0379E7F3FAF5}">
  <ds:schemaRefs>
    <ds:schemaRef ds:uri="8ed557cb-6e20-4b66-8913-78da0cdb8519"/>
    <ds:schemaRef ds:uri="http://purl.org/dc/elements/1.1/"/>
    <ds:schemaRef ds:uri="http://schemas.microsoft.com/office/2006/metadata/properties"/>
    <ds:schemaRef ds:uri="http://purl.org/dc/terms/"/>
    <ds:schemaRef ds:uri="6ea83538-80ed-408e-b793-da35e2d5414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43B4320-2657-4FA6-B167-157E7A48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19</Pages>
  <Words>6424</Words>
  <Characters>35332</Characters>
  <Application>Microsoft Office Word</Application>
  <DocSecurity>0</DocSecurity>
  <Lines>294</Lines>
  <Paragraphs>83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Loiseau</dc:creator>
  <cp:keywords/>
  <dc:description/>
  <cp:lastModifiedBy>Simone NDZIE NKOA</cp:lastModifiedBy>
  <cp:revision>5</cp:revision>
  <dcterms:created xsi:type="dcterms:W3CDTF">2026-02-27T16:18:00Z</dcterms:created>
  <dcterms:modified xsi:type="dcterms:W3CDTF">2026-03-02T10:44:00Z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0x010100134F49D5B4423240ACD9EBA6B09130CB</vt:lpwstr>
  </property>
  <property fmtid="{D5CDD505-2E9C-101B-9397-08002B2CF9AE}" pid="3" name="MediaServiceImageTags">
    <vt:lpwstr/>
  </property>
</Properties>
</file>